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9CB1A" w14:textId="77777777" w:rsidR="00D6110E" w:rsidRDefault="00D6110E" w:rsidP="00D6110E">
      <w:pPr>
        <w:rPr>
          <w:b/>
        </w:rPr>
      </w:pPr>
      <w:r w:rsidRPr="00466028">
        <w:rPr>
          <w:b/>
        </w:rPr>
        <w:t xml:space="preserve">                    INFORMAČNÝ LIST PREDMET</w:t>
      </w:r>
      <w:r w:rsidR="004F2A5C">
        <w:rPr>
          <w:b/>
        </w:rPr>
        <w:t>U</w:t>
      </w:r>
    </w:p>
    <w:tbl>
      <w:tblPr>
        <w:tblW w:w="7222" w:type="dxa"/>
        <w:tblBorders>
          <w:top w:val="single" w:sz="2" w:space="0" w:color="CBCBCB"/>
          <w:left w:val="single" w:sz="2" w:space="0" w:color="CBCBCB"/>
          <w:bottom w:val="single" w:sz="2" w:space="0" w:color="CBCBCB"/>
          <w:right w:val="single" w:sz="2" w:space="0" w:color="CBCBC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3"/>
        <w:gridCol w:w="4139"/>
      </w:tblGrid>
      <w:tr w:rsidR="00BF5648" w14:paraId="33B9CB1C" w14:textId="77777777" w:rsidTr="00A81A6F">
        <w:tc>
          <w:tcPr>
            <w:tcW w:w="7222" w:type="dxa"/>
            <w:gridSpan w:val="2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1B" w14:textId="77777777" w:rsidR="00BF5648" w:rsidRPr="003B2251" w:rsidRDefault="00BF5648">
            <w:pPr>
              <w:pStyle w:val="p1"/>
              <w:rPr>
                <w:lang w:val="sk-SK"/>
              </w:rPr>
            </w:pPr>
            <w:proofErr w:type="spellStart"/>
            <w:r>
              <w:rPr>
                <w:b/>
                <w:bCs/>
              </w:rPr>
              <w:t>Vysoká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škola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  <w:iCs/>
              </w:rPr>
              <w:t>B</w:t>
            </w:r>
            <w:r w:rsidR="003B2251">
              <w:rPr>
                <w:i/>
                <w:iCs/>
              </w:rPr>
              <w:t>ratislavsk</w:t>
            </w:r>
            <w:proofErr w:type="spellEnd"/>
            <w:r w:rsidR="003B2251">
              <w:rPr>
                <w:i/>
                <w:iCs/>
                <w:lang w:val="sk-SK"/>
              </w:rPr>
              <w:t>á medzinárodná škola liberálnych štúdií</w:t>
            </w:r>
          </w:p>
        </w:tc>
      </w:tr>
      <w:tr w:rsidR="00BF5648" w14:paraId="33B9CB1E" w14:textId="77777777" w:rsidTr="00A81A6F">
        <w:tc>
          <w:tcPr>
            <w:tcW w:w="7222" w:type="dxa"/>
            <w:gridSpan w:val="2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1D" w14:textId="4D50622B" w:rsidR="00BF5648" w:rsidRDefault="00BF5648">
            <w:pPr>
              <w:pStyle w:val="p2"/>
            </w:pPr>
            <w:proofErr w:type="spellStart"/>
            <w:r>
              <w:rPr>
                <w:rStyle w:val="s1"/>
                <w:b/>
                <w:bCs/>
              </w:rPr>
              <w:t>Fakulta</w:t>
            </w:r>
            <w:proofErr w:type="spellEnd"/>
            <w:r>
              <w:rPr>
                <w:rStyle w:val="s1"/>
                <w:b/>
                <w:bCs/>
              </w:rPr>
              <w:t>:</w:t>
            </w:r>
            <w:r>
              <w:rPr>
                <w:rStyle w:val="s1"/>
              </w:rPr>
              <w:t xml:space="preserve"> </w:t>
            </w:r>
          </w:p>
        </w:tc>
      </w:tr>
      <w:tr w:rsidR="00BF5648" w14:paraId="33B9CB21" w14:textId="77777777" w:rsidTr="00A81A6F">
        <w:tc>
          <w:tcPr>
            <w:tcW w:w="3083" w:type="dxa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1F" w14:textId="4C5AF3FF" w:rsidR="00BF5648" w:rsidRDefault="00BF5648">
            <w:pPr>
              <w:pStyle w:val="p3"/>
            </w:pPr>
            <w:proofErr w:type="spellStart"/>
            <w:r>
              <w:rPr>
                <w:rStyle w:val="s1"/>
                <w:b/>
                <w:bCs/>
              </w:rPr>
              <w:t>Kód</w:t>
            </w:r>
            <w:proofErr w:type="spellEnd"/>
            <w:r>
              <w:rPr>
                <w:rStyle w:val="s1"/>
                <w:b/>
                <w:bCs/>
              </w:rPr>
              <w:t xml:space="preserve"> </w:t>
            </w:r>
            <w:proofErr w:type="spellStart"/>
            <w:r>
              <w:rPr>
                <w:rStyle w:val="s1"/>
                <w:b/>
                <w:bCs/>
              </w:rPr>
              <w:t>predmetu</w:t>
            </w:r>
            <w:proofErr w:type="spellEnd"/>
            <w:r>
              <w:rPr>
                <w:rStyle w:val="s1"/>
                <w:b/>
                <w:bCs/>
              </w:rPr>
              <w:t>:</w:t>
            </w:r>
          </w:p>
        </w:tc>
        <w:tc>
          <w:tcPr>
            <w:tcW w:w="4139" w:type="dxa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20" w14:textId="77777777" w:rsidR="00BF5648" w:rsidRDefault="00BF5648">
            <w:pPr>
              <w:pStyle w:val="p1"/>
            </w:pPr>
            <w:proofErr w:type="spellStart"/>
            <w:r>
              <w:rPr>
                <w:b/>
                <w:bCs/>
              </w:rPr>
              <w:t>Názov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predmetu</w:t>
            </w:r>
            <w:proofErr w:type="spellEnd"/>
            <w:r>
              <w:rPr>
                <w:b/>
                <w:bCs/>
              </w:rPr>
              <w:t xml:space="preserve">: </w:t>
            </w:r>
            <w:proofErr w:type="spellStart"/>
            <w:r w:rsidRPr="00D75474">
              <w:rPr>
                <w:rStyle w:val="s2"/>
                <w:color w:val="000000" w:themeColor="text1"/>
              </w:rPr>
              <w:t>Diplomacia</w:t>
            </w:r>
            <w:proofErr w:type="spellEnd"/>
          </w:p>
        </w:tc>
      </w:tr>
      <w:tr w:rsidR="00BF5648" w14:paraId="33B9CB26" w14:textId="77777777" w:rsidTr="00A81A6F">
        <w:tc>
          <w:tcPr>
            <w:tcW w:w="7222" w:type="dxa"/>
            <w:gridSpan w:val="2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22" w14:textId="77777777" w:rsidR="00BF5648" w:rsidRDefault="00BF5648">
            <w:pPr>
              <w:pStyle w:val="p1"/>
            </w:pPr>
            <w:proofErr w:type="spellStart"/>
            <w:r>
              <w:rPr>
                <w:b/>
                <w:bCs/>
              </w:rPr>
              <w:t>Druh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rozsah</w:t>
            </w:r>
            <w:proofErr w:type="spellEnd"/>
            <w:r>
              <w:rPr>
                <w:b/>
                <w:bCs/>
              </w:rPr>
              <w:t xml:space="preserve"> a </w:t>
            </w:r>
            <w:proofErr w:type="spellStart"/>
            <w:r>
              <w:rPr>
                <w:b/>
                <w:bCs/>
              </w:rPr>
              <w:t>metóda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vzdelávacích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činností</w:t>
            </w:r>
            <w:proofErr w:type="spellEnd"/>
            <w:r>
              <w:rPr>
                <w:b/>
                <w:bCs/>
              </w:rPr>
              <w:t>:</w:t>
            </w:r>
            <w:r>
              <w:rPr>
                <w:rStyle w:val="apple-converted-space"/>
              </w:rPr>
              <w:t> </w:t>
            </w:r>
          </w:p>
          <w:p w14:paraId="33B9CB23" w14:textId="77777777" w:rsidR="00BF5648" w:rsidRDefault="00BF5648" w:rsidP="00D75474">
            <w:pPr>
              <w:pStyle w:val="p4"/>
              <w:spacing w:after="0"/>
              <w:ind w:firstLine="0"/>
            </w:pPr>
            <w:r>
              <w:t xml:space="preserve">Forma </w:t>
            </w:r>
            <w:proofErr w:type="spellStart"/>
            <w:r>
              <w:t>výučby</w:t>
            </w:r>
            <w:proofErr w:type="spellEnd"/>
            <w:r>
              <w:t xml:space="preserve">: </w:t>
            </w:r>
            <w:proofErr w:type="spellStart"/>
            <w:r>
              <w:t>prednáška</w:t>
            </w:r>
            <w:proofErr w:type="spellEnd"/>
            <w:r>
              <w:t xml:space="preserve"> / </w:t>
            </w:r>
            <w:proofErr w:type="spellStart"/>
            <w:r>
              <w:t>seminár</w:t>
            </w:r>
            <w:proofErr w:type="spellEnd"/>
            <w:r>
              <w:rPr>
                <w:rStyle w:val="apple-converted-space"/>
              </w:rPr>
              <w:t> </w:t>
            </w:r>
          </w:p>
          <w:p w14:paraId="33B9CB24" w14:textId="77777777" w:rsidR="00BF5648" w:rsidRDefault="00BF5648" w:rsidP="00D75474">
            <w:pPr>
              <w:pStyle w:val="p4"/>
              <w:spacing w:after="0"/>
              <w:ind w:firstLine="0"/>
            </w:pPr>
            <w:proofErr w:type="spellStart"/>
            <w:r>
              <w:t>Odporúčaný</w:t>
            </w:r>
            <w:proofErr w:type="spellEnd"/>
            <w:r>
              <w:t xml:space="preserve"> </w:t>
            </w:r>
            <w:proofErr w:type="spellStart"/>
            <w:r>
              <w:t>rozsah</w:t>
            </w:r>
            <w:proofErr w:type="spellEnd"/>
            <w:r>
              <w:t xml:space="preserve"> </w:t>
            </w:r>
            <w:proofErr w:type="spellStart"/>
            <w:r>
              <w:t>výučby</w:t>
            </w:r>
            <w:proofErr w:type="spellEnd"/>
            <w:r>
              <w:t xml:space="preserve"> (v </w:t>
            </w:r>
            <w:proofErr w:type="spellStart"/>
            <w:r>
              <w:t>hodinách</w:t>
            </w:r>
            <w:proofErr w:type="spellEnd"/>
            <w:r>
              <w:t xml:space="preserve">): </w:t>
            </w:r>
            <w:proofErr w:type="spellStart"/>
            <w:r>
              <w:t>Týždenný</w:t>
            </w:r>
            <w:proofErr w:type="spellEnd"/>
            <w:r>
              <w:t>: 2 / 2</w:t>
            </w:r>
            <w:r>
              <w:rPr>
                <w:rStyle w:val="apple-converted-space"/>
              </w:rPr>
              <w:t> </w:t>
            </w:r>
          </w:p>
          <w:p w14:paraId="33B9CB25" w14:textId="77777777" w:rsidR="00BF5648" w:rsidRDefault="00BF5648" w:rsidP="00D75474">
            <w:pPr>
              <w:pStyle w:val="p4"/>
              <w:spacing w:after="0"/>
              <w:ind w:firstLine="0"/>
            </w:pPr>
            <w:proofErr w:type="spellStart"/>
            <w:r>
              <w:t>Metóda</w:t>
            </w:r>
            <w:proofErr w:type="spellEnd"/>
            <w:r>
              <w:t xml:space="preserve"> </w:t>
            </w:r>
            <w:proofErr w:type="spellStart"/>
            <w:r>
              <w:t>štúdia</w:t>
            </w:r>
            <w:proofErr w:type="spellEnd"/>
            <w:r>
              <w:t xml:space="preserve">: </w:t>
            </w:r>
            <w:proofErr w:type="spellStart"/>
            <w:r>
              <w:t>prezenčná</w:t>
            </w:r>
            <w:proofErr w:type="spellEnd"/>
          </w:p>
        </w:tc>
      </w:tr>
      <w:tr w:rsidR="00BF5648" w14:paraId="33B9CB28" w14:textId="77777777" w:rsidTr="00A81A6F">
        <w:tc>
          <w:tcPr>
            <w:tcW w:w="7222" w:type="dxa"/>
            <w:gridSpan w:val="2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27" w14:textId="77777777" w:rsidR="00BF5648" w:rsidRDefault="00BF5648">
            <w:pPr>
              <w:pStyle w:val="p1"/>
            </w:pPr>
            <w:proofErr w:type="spellStart"/>
            <w:r>
              <w:rPr>
                <w:b/>
                <w:bCs/>
              </w:rPr>
              <w:t>Počet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kreditov</w:t>
            </w:r>
            <w:proofErr w:type="spellEnd"/>
            <w:r>
              <w:rPr>
                <w:b/>
                <w:bCs/>
              </w:rPr>
              <w:t>:</w:t>
            </w:r>
            <w:r>
              <w:rPr>
                <w:i/>
                <w:iCs/>
              </w:rPr>
              <w:t xml:space="preserve"> </w:t>
            </w:r>
            <w:r w:rsidRPr="003B2251">
              <w:rPr>
                <w:i/>
                <w:iCs/>
                <w:color w:val="FF0000"/>
              </w:rPr>
              <w:t>5</w:t>
            </w:r>
          </w:p>
        </w:tc>
      </w:tr>
      <w:tr w:rsidR="00BF5648" w14:paraId="33B9CB2A" w14:textId="77777777" w:rsidTr="00A81A6F">
        <w:tc>
          <w:tcPr>
            <w:tcW w:w="7222" w:type="dxa"/>
            <w:gridSpan w:val="2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29" w14:textId="77777777" w:rsidR="00BF5648" w:rsidRDefault="00BF5648">
            <w:pPr>
              <w:pStyle w:val="p1"/>
            </w:pPr>
            <w:proofErr w:type="spellStart"/>
            <w:r>
              <w:rPr>
                <w:b/>
                <w:bCs/>
              </w:rPr>
              <w:t>Odporúčaný</w:t>
            </w:r>
            <w:proofErr w:type="spellEnd"/>
            <w:r>
              <w:rPr>
                <w:b/>
                <w:bCs/>
              </w:rPr>
              <w:t xml:space="preserve"> semester/trimester </w:t>
            </w:r>
            <w:proofErr w:type="spellStart"/>
            <w:r>
              <w:rPr>
                <w:b/>
                <w:bCs/>
              </w:rPr>
              <w:t>štúdia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</w:t>
            </w:r>
            <w:r>
              <w:rPr>
                <w:i/>
                <w:iCs/>
              </w:rPr>
              <w:t>5</w:t>
            </w:r>
          </w:p>
        </w:tc>
      </w:tr>
      <w:tr w:rsidR="00BF5648" w14:paraId="33B9CB2C" w14:textId="77777777" w:rsidTr="00A81A6F">
        <w:tc>
          <w:tcPr>
            <w:tcW w:w="7222" w:type="dxa"/>
            <w:gridSpan w:val="2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2B" w14:textId="77777777" w:rsidR="00BF5648" w:rsidRDefault="00BF5648">
            <w:pPr>
              <w:pStyle w:val="p1"/>
            </w:pPr>
            <w:proofErr w:type="spellStart"/>
            <w:r>
              <w:rPr>
                <w:b/>
                <w:bCs/>
              </w:rPr>
              <w:t>Stupeň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štúdia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</w:t>
            </w:r>
            <w:r>
              <w:rPr>
                <w:i/>
                <w:iCs/>
              </w:rPr>
              <w:t>I.</w:t>
            </w:r>
            <w:r>
              <w:rPr>
                <w:rStyle w:val="apple-converted-space"/>
                <w:i/>
                <w:iCs/>
              </w:rPr>
              <w:t> </w:t>
            </w:r>
          </w:p>
        </w:tc>
      </w:tr>
      <w:tr w:rsidR="00BF5648" w14:paraId="33B9CB2E" w14:textId="77777777" w:rsidTr="00A81A6F">
        <w:tc>
          <w:tcPr>
            <w:tcW w:w="7222" w:type="dxa"/>
            <w:gridSpan w:val="2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2D" w14:textId="77777777" w:rsidR="00BF5648" w:rsidRDefault="00BF5648">
            <w:pPr>
              <w:pStyle w:val="p1"/>
            </w:pPr>
            <w:proofErr w:type="spellStart"/>
            <w:r>
              <w:rPr>
                <w:b/>
                <w:bCs/>
              </w:rPr>
              <w:t>Podmieňujúce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predmety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</w:t>
            </w:r>
            <w:r>
              <w:rPr>
                <w:i/>
                <w:iCs/>
              </w:rPr>
              <w:t>-</w:t>
            </w:r>
          </w:p>
        </w:tc>
      </w:tr>
      <w:tr w:rsidR="00BF5648" w14:paraId="33B9CB34" w14:textId="77777777" w:rsidTr="003B2251">
        <w:trPr>
          <w:trHeight w:val="2281"/>
        </w:trPr>
        <w:tc>
          <w:tcPr>
            <w:tcW w:w="7222" w:type="dxa"/>
            <w:gridSpan w:val="2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2F" w14:textId="77777777" w:rsidR="00BF5648" w:rsidRDefault="00BF5648">
            <w:pPr>
              <w:pStyle w:val="p1"/>
            </w:pPr>
            <w:proofErr w:type="spellStart"/>
            <w:r>
              <w:rPr>
                <w:b/>
                <w:bCs/>
              </w:rPr>
              <w:t>Podmienky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absolvovanie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predmetu</w:t>
            </w:r>
            <w:proofErr w:type="spellEnd"/>
            <w:r>
              <w:rPr>
                <w:b/>
                <w:bCs/>
              </w:rPr>
              <w:t>:</w:t>
            </w:r>
            <w:r>
              <w:rPr>
                <w:rStyle w:val="apple-converted-space"/>
              </w:rPr>
              <w:t> </w:t>
            </w:r>
          </w:p>
          <w:p w14:paraId="33B9CB30" w14:textId="77777777" w:rsidR="00BF5648" w:rsidRDefault="00BF5648" w:rsidP="003B2251">
            <w:pPr>
              <w:pStyle w:val="p5"/>
            </w:pPr>
            <w:r>
              <w:rPr>
                <w:rStyle w:val="s3"/>
                <w:b/>
                <w:bCs/>
              </w:rPr>
              <w:t>20% - memo</w:t>
            </w:r>
            <w:r>
              <w:rPr>
                <w:rStyle w:val="s3"/>
              </w:rPr>
              <w:t xml:space="preserve"> </w:t>
            </w:r>
            <w:proofErr w:type="spellStart"/>
            <w:r>
              <w:rPr>
                <w:rStyle w:val="s3"/>
              </w:rPr>
              <w:t>Š</w:t>
            </w:r>
            <w:r>
              <w:t>tudenti</w:t>
            </w:r>
            <w:proofErr w:type="spellEnd"/>
            <w:r>
              <w:t xml:space="preserve"> </w:t>
            </w:r>
            <w:proofErr w:type="spellStart"/>
            <w:r>
              <w:t>sú</w:t>
            </w:r>
            <w:proofErr w:type="spellEnd"/>
            <w:r>
              <w:t xml:space="preserve"> </w:t>
            </w:r>
            <w:proofErr w:type="spellStart"/>
            <w:r>
              <w:t>povinní</w:t>
            </w:r>
            <w:proofErr w:type="spellEnd"/>
            <w:r>
              <w:t xml:space="preserve"> </w:t>
            </w:r>
            <w:proofErr w:type="spellStart"/>
            <w:r>
              <w:t>predložiť</w:t>
            </w:r>
            <w:proofErr w:type="spellEnd"/>
            <w:r>
              <w:t xml:space="preserve"> 4 </w:t>
            </w:r>
            <w:proofErr w:type="spellStart"/>
            <w:r>
              <w:t>kritických</w:t>
            </w:r>
            <w:proofErr w:type="spellEnd"/>
            <w:r>
              <w:t xml:space="preserve"> </w:t>
            </w:r>
            <w:proofErr w:type="spellStart"/>
            <w:r>
              <w:t>hodnotení</w:t>
            </w:r>
            <w:proofErr w:type="spellEnd"/>
            <w:r>
              <w:t xml:space="preserve"> </w:t>
            </w:r>
            <w:proofErr w:type="spellStart"/>
            <w:r>
              <w:t>týždenných</w:t>
            </w:r>
            <w:proofErr w:type="spellEnd"/>
            <w:r>
              <w:t xml:space="preserve"> </w:t>
            </w:r>
            <w:proofErr w:type="spellStart"/>
            <w:r>
              <w:t>textov</w:t>
            </w:r>
            <w:proofErr w:type="spellEnd"/>
            <w:r>
              <w:t xml:space="preserve">, </w:t>
            </w:r>
            <w:proofErr w:type="spellStart"/>
            <w:r>
              <w:t>približne</w:t>
            </w:r>
            <w:proofErr w:type="spellEnd"/>
            <w:r>
              <w:t xml:space="preserve"> 500 </w:t>
            </w:r>
            <w:proofErr w:type="spellStart"/>
            <w:r>
              <w:t>slov</w:t>
            </w:r>
            <w:proofErr w:type="spellEnd"/>
            <w:r>
              <w:t xml:space="preserve">, </w:t>
            </w:r>
            <w:proofErr w:type="spellStart"/>
            <w:r>
              <w:t>počas</w:t>
            </w:r>
            <w:proofErr w:type="spellEnd"/>
            <w:r>
              <w:t xml:space="preserve"> </w:t>
            </w:r>
            <w:proofErr w:type="spellStart"/>
            <w:r>
              <w:t>semestra</w:t>
            </w:r>
            <w:proofErr w:type="spellEnd"/>
            <w:r>
              <w:t xml:space="preserve">. </w:t>
            </w:r>
            <w:proofErr w:type="spellStart"/>
            <w:r>
              <w:rPr>
                <w:rStyle w:val="s3"/>
              </w:rPr>
              <w:t>Memá</w:t>
            </w:r>
            <w:proofErr w:type="spellEnd"/>
            <w:r>
              <w:rPr>
                <w:rStyle w:val="s3"/>
              </w:rPr>
              <w:t xml:space="preserve"> </w:t>
            </w:r>
            <w:proofErr w:type="spellStart"/>
            <w:r>
              <w:rPr>
                <w:rStyle w:val="s3"/>
              </w:rPr>
              <w:t>budú</w:t>
            </w:r>
            <w:proofErr w:type="spellEnd"/>
            <w:r>
              <w:rPr>
                <w:rStyle w:val="s3"/>
              </w:rPr>
              <w:t xml:space="preserve"> </w:t>
            </w:r>
            <w:proofErr w:type="spellStart"/>
            <w:r>
              <w:rPr>
                <w:rStyle w:val="s3"/>
              </w:rPr>
              <w:t>slúž</w:t>
            </w:r>
            <w:r>
              <w:t>iť</w:t>
            </w:r>
            <w:proofErr w:type="spellEnd"/>
            <w:r>
              <w:t xml:space="preserve"> </w:t>
            </w:r>
            <w:proofErr w:type="spellStart"/>
            <w:r>
              <w:t>ako</w:t>
            </w:r>
            <w:proofErr w:type="spellEnd"/>
            <w:r>
              <w:t xml:space="preserve"> </w:t>
            </w:r>
            <w:proofErr w:type="spellStart"/>
            <w:r>
              <w:t>základ</w:t>
            </w:r>
            <w:proofErr w:type="spellEnd"/>
            <w:r>
              <w:t xml:space="preserve"> pre </w:t>
            </w:r>
            <w:proofErr w:type="spellStart"/>
            <w:r>
              <w:t>diskusiu</w:t>
            </w:r>
            <w:proofErr w:type="spellEnd"/>
            <w:r>
              <w:t xml:space="preserve"> </w:t>
            </w:r>
            <w:proofErr w:type="spellStart"/>
            <w:r>
              <w:t>medzi</w:t>
            </w:r>
            <w:proofErr w:type="spellEnd"/>
            <w:r>
              <w:t xml:space="preserve"> </w:t>
            </w:r>
            <w:proofErr w:type="spellStart"/>
            <w:r>
              <w:t>študentmi</w:t>
            </w:r>
            <w:proofErr w:type="spellEnd"/>
            <w:r>
              <w:t>.</w:t>
            </w:r>
          </w:p>
          <w:p w14:paraId="33B9CB31" w14:textId="77777777" w:rsidR="00BF5648" w:rsidRDefault="00BF5648" w:rsidP="003B2251">
            <w:pPr>
              <w:pStyle w:val="p6"/>
              <w:spacing w:after="0"/>
            </w:pPr>
            <w:r>
              <w:rPr>
                <w:rStyle w:val="s3"/>
                <w:b/>
                <w:bCs/>
              </w:rPr>
              <w:t>2</w:t>
            </w:r>
            <w:r>
              <w:rPr>
                <w:b/>
                <w:bCs/>
              </w:rPr>
              <w:t xml:space="preserve">0% - </w:t>
            </w:r>
            <w:proofErr w:type="spellStart"/>
            <w:r>
              <w:rPr>
                <w:b/>
                <w:bCs/>
              </w:rPr>
              <w:t>aktívna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účasť</w:t>
            </w:r>
            <w:proofErr w:type="spellEnd"/>
            <w:r>
              <w:rPr>
                <w:b/>
                <w:bCs/>
              </w:rPr>
              <w:t xml:space="preserve"> a </w:t>
            </w:r>
            <w:proofErr w:type="spellStart"/>
            <w:r>
              <w:rPr>
                <w:b/>
                <w:bCs/>
              </w:rPr>
              <w:t>pripravenosť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prednasku</w:t>
            </w:r>
            <w:proofErr w:type="spellEnd"/>
            <w:r>
              <w:rPr>
                <w:rStyle w:val="s3"/>
              </w:rPr>
              <w:t xml:space="preserve">. </w:t>
            </w:r>
            <w:proofErr w:type="spellStart"/>
            <w:r>
              <w:rPr>
                <w:rStyle w:val="s3"/>
              </w:rPr>
              <w:t>Krátke</w:t>
            </w:r>
            <w:proofErr w:type="spellEnd"/>
            <w:r>
              <w:t xml:space="preserve"> </w:t>
            </w:r>
            <w:proofErr w:type="spellStart"/>
            <w:r>
              <w:t>diskusie</w:t>
            </w:r>
            <w:proofErr w:type="spellEnd"/>
            <w:r>
              <w:t xml:space="preserve"> o </w:t>
            </w:r>
            <w:proofErr w:type="spellStart"/>
            <w:r>
              <w:t>aktuálnych</w:t>
            </w:r>
            <w:proofErr w:type="spellEnd"/>
            <w:r>
              <w:t xml:space="preserve"> </w:t>
            </w:r>
            <w:proofErr w:type="spellStart"/>
            <w:r>
              <w:t>otázkach</w:t>
            </w:r>
            <w:proofErr w:type="spellEnd"/>
            <w:r>
              <w:t xml:space="preserve"> </w:t>
            </w:r>
            <w:proofErr w:type="spellStart"/>
            <w:r>
              <w:t>diplomacie</w:t>
            </w:r>
            <w:proofErr w:type="spellEnd"/>
            <w:r>
              <w:t xml:space="preserve"> a </w:t>
            </w:r>
            <w:proofErr w:type="spellStart"/>
            <w:r>
              <w:t>medzinárodných</w:t>
            </w:r>
            <w:proofErr w:type="spellEnd"/>
            <w:r>
              <w:t xml:space="preserve"> </w:t>
            </w:r>
            <w:proofErr w:type="spellStart"/>
            <w:r>
              <w:t>vzťahov</w:t>
            </w:r>
            <w:proofErr w:type="spellEnd"/>
          </w:p>
          <w:p w14:paraId="33B9CB32" w14:textId="77777777" w:rsidR="00BF5648" w:rsidRPr="005C25FF" w:rsidRDefault="00BF5648" w:rsidP="003B2251">
            <w:pPr>
              <w:pStyle w:val="p7"/>
              <w:spacing w:after="0"/>
              <w:rPr>
                <w:color w:val="000000" w:themeColor="text1"/>
              </w:rPr>
            </w:pPr>
            <w:r w:rsidRPr="005C25FF">
              <w:rPr>
                <w:b/>
                <w:bCs/>
                <w:color w:val="000000" w:themeColor="text1"/>
              </w:rPr>
              <w:t>2</w:t>
            </w:r>
            <w:r w:rsidR="00A81A6F" w:rsidRPr="005C25FF">
              <w:rPr>
                <w:rStyle w:val="s4"/>
                <w:b/>
                <w:bCs/>
                <w:color w:val="000000" w:themeColor="text1"/>
              </w:rPr>
              <w:t xml:space="preserve">0% </w:t>
            </w:r>
            <w:proofErr w:type="spellStart"/>
            <w:r w:rsidR="00A81A6F" w:rsidRPr="005C25FF">
              <w:rPr>
                <w:rStyle w:val="s4"/>
                <w:b/>
                <w:bCs/>
                <w:color w:val="000000" w:themeColor="text1"/>
              </w:rPr>
              <w:t>krátke</w:t>
            </w:r>
            <w:proofErr w:type="spellEnd"/>
            <w:r w:rsidRPr="005C25FF">
              <w:rPr>
                <w:rStyle w:val="s4"/>
                <w:b/>
                <w:bCs/>
                <w:color w:val="000000" w:themeColor="text1"/>
              </w:rPr>
              <w:t xml:space="preserve"> testy </w:t>
            </w:r>
            <w:r w:rsidRPr="005C25FF">
              <w:rPr>
                <w:rStyle w:val="s4"/>
                <w:color w:val="000000" w:themeColor="text1"/>
              </w:rPr>
              <w:t xml:space="preserve">- z </w:t>
            </w:r>
            <w:proofErr w:type="spellStart"/>
            <w:r w:rsidR="00A81A6F" w:rsidRPr="005C25FF">
              <w:rPr>
                <w:color w:val="000000" w:themeColor="text1"/>
              </w:rPr>
              <w:t>povinne</w:t>
            </w:r>
            <w:r w:rsidRPr="005C25FF">
              <w:rPr>
                <w:color w:val="000000" w:themeColor="text1"/>
              </w:rPr>
              <w:t>j</w:t>
            </w:r>
            <w:proofErr w:type="spellEnd"/>
            <w:r w:rsidRPr="005C25FF">
              <w:rPr>
                <w:color w:val="000000" w:themeColor="text1"/>
              </w:rPr>
              <w:t xml:space="preserve"> </w:t>
            </w:r>
            <w:proofErr w:type="spellStart"/>
            <w:r w:rsidRPr="005C25FF">
              <w:rPr>
                <w:color w:val="000000" w:themeColor="text1"/>
              </w:rPr>
              <w:t>literatúry</w:t>
            </w:r>
            <w:proofErr w:type="spellEnd"/>
          </w:p>
          <w:p w14:paraId="33B9CB33" w14:textId="77777777" w:rsidR="00BF5648" w:rsidRDefault="00BF5648" w:rsidP="003B2251">
            <w:pPr>
              <w:pStyle w:val="p8"/>
              <w:spacing w:after="0"/>
            </w:pPr>
            <w:r w:rsidRPr="005C25FF">
              <w:rPr>
                <w:b/>
                <w:bCs/>
              </w:rPr>
              <w:t xml:space="preserve">40% - </w:t>
            </w:r>
            <w:proofErr w:type="spellStart"/>
            <w:r w:rsidRPr="005C25FF">
              <w:rPr>
                <w:b/>
                <w:bCs/>
              </w:rPr>
              <w:t>záver</w:t>
            </w:r>
            <w:r w:rsidRPr="005C25FF">
              <w:rPr>
                <w:rStyle w:val="s4"/>
                <w:b/>
                <w:bCs/>
              </w:rPr>
              <w:t>eč</w:t>
            </w:r>
            <w:r w:rsidRPr="005C25FF">
              <w:rPr>
                <w:b/>
                <w:bCs/>
              </w:rPr>
              <w:t>ná</w:t>
            </w:r>
            <w:proofErr w:type="spellEnd"/>
            <w:r w:rsidRPr="005C25FF">
              <w:rPr>
                <w:b/>
                <w:bCs/>
              </w:rPr>
              <w:t xml:space="preserve"> </w:t>
            </w:r>
            <w:proofErr w:type="spellStart"/>
            <w:r w:rsidRPr="005C25FF">
              <w:rPr>
                <w:b/>
                <w:bCs/>
              </w:rPr>
              <w:t>simulácia</w:t>
            </w:r>
            <w:proofErr w:type="spellEnd"/>
            <w:r w:rsidRPr="005C25FF">
              <w:rPr>
                <w:b/>
                <w:bCs/>
              </w:rPr>
              <w:t>.</w:t>
            </w:r>
            <w:r w:rsidRPr="005C25FF">
              <w:t xml:space="preserve"> Z </w:t>
            </w:r>
            <w:proofErr w:type="spellStart"/>
            <w:r w:rsidRPr="005C25FF">
              <w:t>nich</w:t>
            </w:r>
            <w:proofErr w:type="spellEnd"/>
            <w:r w:rsidRPr="005C25FF">
              <w:t xml:space="preserve"> 10% </w:t>
            </w:r>
            <w:proofErr w:type="spellStart"/>
            <w:r w:rsidRPr="005C25FF">
              <w:t>písomná</w:t>
            </w:r>
            <w:proofErr w:type="spellEnd"/>
            <w:r w:rsidRPr="005C25FF">
              <w:t xml:space="preserve"> </w:t>
            </w:r>
            <w:proofErr w:type="spellStart"/>
            <w:r w:rsidRPr="005C25FF">
              <w:t>pozícia</w:t>
            </w:r>
            <w:proofErr w:type="spellEnd"/>
            <w:r w:rsidRPr="005C25FF">
              <w:t xml:space="preserve"> </w:t>
            </w:r>
            <w:proofErr w:type="spellStart"/>
            <w:r w:rsidRPr="005C25FF">
              <w:t>krajiny</w:t>
            </w:r>
            <w:proofErr w:type="spellEnd"/>
            <w:r w:rsidRPr="005C25FF">
              <w:rPr>
                <w:rStyle w:val="s4"/>
              </w:rPr>
              <w:t xml:space="preserve"> (500 </w:t>
            </w:r>
            <w:proofErr w:type="spellStart"/>
            <w:r w:rsidRPr="005C25FF">
              <w:rPr>
                <w:rStyle w:val="s4"/>
              </w:rPr>
              <w:t>slov</w:t>
            </w:r>
            <w:proofErr w:type="spellEnd"/>
            <w:r w:rsidRPr="005C25FF">
              <w:rPr>
                <w:rStyle w:val="s4"/>
              </w:rPr>
              <w:t xml:space="preserve">); 10% </w:t>
            </w:r>
            <w:proofErr w:type="spellStart"/>
            <w:r w:rsidRPr="005C25FF">
              <w:rPr>
                <w:rStyle w:val="s4"/>
              </w:rPr>
              <w:t>úvodná</w:t>
            </w:r>
            <w:proofErr w:type="spellEnd"/>
            <w:r w:rsidRPr="005C25FF">
              <w:rPr>
                <w:rStyle w:val="s4"/>
              </w:rPr>
              <w:t xml:space="preserve"> </w:t>
            </w:r>
            <w:proofErr w:type="spellStart"/>
            <w:r w:rsidRPr="005C25FF">
              <w:rPr>
                <w:rStyle w:val="s4"/>
              </w:rPr>
              <w:t>reč</w:t>
            </w:r>
            <w:proofErr w:type="spellEnd"/>
            <w:r w:rsidRPr="005C25FF">
              <w:rPr>
                <w:rStyle w:val="s4"/>
              </w:rPr>
              <w:t xml:space="preserve"> (2 </w:t>
            </w:r>
            <w:proofErr w:type="spellStart"/>
            <w:r w:rsidRPr="005C25FF">
              <w:rPr>
                <w:rStyle w:val="s4"/>
              </w:rPr>
              <w:t>min</w:t>
            </w:r>
            <w:r w:rsidRPr="005C25FF">
              <w:t>úty</w:t>
            </w:r>
            <w:proofErr w:type="spellEnd"/>
            <w:r w:rsidRPr="005C25FF">
              <w:t xml:space="preserve">); 30% </w:t>
            </w:r>
            <w:proofErr w:type="spellStart"/>
            <w:r w:rsidRPr="005C25FF">
              <w:t>aktívna</w:t>
            </w:r>
            <w:proofErr w:type="spellEnd"/>
            <w:r w:rsidRPr="005C25FF">
              <w:rPr>
                <w:rStyle w:val="s4"/>
              </w:rPr>
              <w:t xml:space="preserve"> </w:t>
            </w:r>
            <w:proofErr w:type="spellStart"/>
            <w:r w:rsidRPr="005C25FF">
              <w:rPr>
                <w:rStyle w:val="s4"/>
              </w:rPr>
              <w:t>účasť</w:t>
            </w:r>
            <w:proofErr w:type="spellEnd"/>
            <w:r w:rsidRPr="005C25FF">
              <w:t xml:space="preserve"> </w:t>
            </w:r>
            <w:proofErr w:type="spellStart"/>
            <w:r w:rsidRPr="005C25FF">
              <w:t>na</w:t>
            </w:r>
            <w:proofErr w:type="spellEnd"/>
            <w:r w:rsidRPr="005C25FF">
              <w:t xml:space="preserve"> </w:t>
            </w:r>
            <w:proofErr w:type="spellStart"/>
            <w:r w:rsidRPr="005C25FF">
              <w:t>simulácii</w:t>
            </w:r>
            <w:proofErr w:type="spellEnd"/>
            <w:r w:rsidRPr="005C25FF">
              <w:t xml:space="preserve">, </w:t>
            </w:r>
            <w:proofErr w:type="spellStart"/>
            <w:r w:rsidRPr="005C25FF">
              <w:t>správne</w:t>
            </w:r>
            <w:proofErr w:type="spellEnd"/>
            <w:r w:rsidRPr="005C25FF">
              <w:rPr>
                <w:rStyle w:val="s4"/>
              </w:rPr>
              <w:t xml:space="preserve"> </w:t>
            </w:r>
            <w:proofErr w:type="spellStart"/>
            <w:r w:rsidRPr="005C25FF">
              <w:rPr>
                <w:rStyle w:val="s4"/>
              </w:rPr>
              <w:t>uplatňovan</w:t>
            </w:r>
            <w:r w:rsidRPr="005C25FF">
              <w:t>ie</w:t>
            </w:r>
            <w:proofErr w:type="spellEnd"/>
            <w:r w:rsidRPr="005C25FF">
              <w:t xml:space="preserve"> </w:t>
            </w:r>
            <w:proofErr w:type="spellStart"/>
            <w:r w:rsidRPr="005C25FF">
              <w:t>diplomatického</w:t>
            </w:r>
            <w:proofErr w:type="spellEnd"/>
            <w:r w:rsidRPr="005C25FF">
              <w:t xml:space="preserve"> </w:t>
            </w:r>
            <w:proofErr w:type="spellStart"/>
            <w:r w:rsidRPr="005C25FF">
              <w:t>protokolu</w:t>
            </w:r>
            <w:proofErr w:type="spellEnd"/>
            <w:r w:rsidRPr="005C25FF">
              <w:t xml:space="preserve"> a </w:t>
            </w:r>
            <w:proofErr w:type="spellStart"/>
            <w:r w:rsidRPr="005C25FF">
              <w:t>rokovacieho</w:t>
            </w:r>
            <w:proofErr w:type="spellEnd"/>
            <w:r w:rsidRPr="005C25FF">
              <w:t xml:space="preserve"> </w:t>
            </w:r>
            <w:proofErr w:type="spellStart"/>
            <w:r w:rsidRPr="005C25FF">
              <w:t>poriadku</w:t>
            </w:r>
            <w:proofErr w:type="spellEnd"/>
            <w:r w:rsidRPr="005C25FF">
              <w:t xml:space="preserve">, </w:t>
            </w:r>
            <w:proofErr w:type="spellStart"/>
            <w:r w:rsidRPr="005C25FF">
              <w:t>vedomosti</w:t>
            </w:r>
            <w:proofErr w:type="spellEnd"/>
            <w:r w:rsidRPr="005C25FF">
              <w:rPr>
                <w:rStyle w:val="s4"/>
              </w:rPr>
              <w:t xml:space="preserve"> o </w:t>
            </w:r>
            <w:proofErr w:type="spellStart"/>
            <w:r w:rsidRPr="005C25FF">
              <w:rPr>
                <w:rStyle w:val="s4"/>
              </w:rPr>
              <w:t>diskutovanej</w:t>
            </w:r>
            <w:proofErr w:type="spellEnd"/>
            <w:r w:rsidRPr="005C25FF">
              <w:rPr>
                <w:rStyle w:val="s4"/>
              </w:rPr>
              <w:t xml:space="preserve"> </w:t>
            </w:r>
            <w:proofErr w:type="spellStart"/>
            <w:r w:rsidRPr="005C25FF">
              <w:rPr>
                <w:rStyle w:val="s4"/>
              </w:rPr>
              <w:t>téme</w:t>
            </w:r>
            <w:proofErr w:type="spellEnd"/>
            <w:r w:rsidRPr="005C25FF">
              <w:rPr>
                <w:rStyle w:val="s4"/>
              </w:rPr>
              <w:t xml:space="preserve">. </w:t>
            </w:r>
            <w:proofErr w:type="spellStart"/>
            <w:r>
              <w:rPr>
                <w:rStyle w:val="s4"/>
              </w:rPr>
              <w:t>Ďalšie</w:t>
            </w:r>
            <w:proofErr w:type="spellEnd"/>
            <w:r>
              <w:rPr>
                <w:rStyle w:val="s4"/>
              </w:rPr>
              <w:t xml:space="preserve"> </w:t>
            </w:r>
            <w:proofErr w:type="spellStart"/>
            <w:r>
              <w:rPr>
                <w:rStyle w:val="s4"/>
              </w:rPr>
              <w:t>informácie</w:t>
            </w:r>
            <w:proofErr w:type="spellEnd"/>
            <w:r>
              <w:rPr>
                <w:rStyle w:val="s4"/>
              </w:rPr>
              <w:t xml:space="preserve"> o </w:t>
            </w:r>
            <w:proofErr w:type="spellStart"/>
            <w:r>
              <w:rPr>
                <w:rStyle w:val="s4"/>
              </w:rPr>
              <w:t>simulácii</w:t>
            </w:r>
            <w:proofErr w:type="spellEnd"/>
            <w:r>
              <w:rPr>
                <w:rStyle w:val="s4"/>
              </w:rPr>
              <w:t xml:space="preserve"> </w:t>
            </w:r>
            <w:proofErr w:type="spellStart"/>
            <w:r>
              <w:rPr>
                <w:rStyle w:val="s4"/>
              </w:rPr>
              <w:t>budú</w:t>
            </w:r>
            <w:proofErr w:type="spellEnd"/>
            <w:r>
              <w:rPr>
                <w:rStyle w:val="s4"/>
              </w:rPr>
              <w:t xml:space="preserve"> </w:t>
            </w:r>
            <w:proofErr w:type="spellStart"/>
            <w:r>
              <w:rPr>
                <w:rStyle w:val="s4"/>
              </w:rPr>
              <w:t>uvedené</w:t>
            </w:r>
            <w:proofErr w:type="spellEnd"/>
            <w:r>
              <w:rPr>
                <w:rStyle w:val="s4"/>
              </w:rPr>
              <w:t xml:space="preserve"> </w:t>
            </w:r>
            <w:proofErr w:type="spellStart"/>
            <w:r>
              <w:t>neskôr</w:t>
            </w:r>
            <w:proofErr w:type="spellEnd"/>
            <w:r>
              <w:t>.</w:t>
            </w:r>
          </w:p>
        </w:tc>
      </w:tr>
      <w:tr w:rsidR="00BF5648" w:rsidRPr="005C25FF" w14:paraId="33B9CB37" w14:textId="77777777" w:rsidTr="00A81A6F">
        <w:tc>
          <w:tcPr>
            <w:tcW w:w="7222" w:type="dxa"/>
            <w:gridSpan w:val="2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35" w14:textId="77777777" w:rsidR="00BF5648" w:rsidRDefault="00BF5648">
            <w:pPr>
              <w:pStyle w:val="p1"/>
            </w:pPr>
            <w:proofErr w:type="spellStart"/>
            <w:r>
              <w:rPr>
                <w:b/>
                <w:bCs/>
              </w:rPr>
              <w:t>Výsledky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vzdelávania</w:t>
            </w:r>
            <w:proofErr w:type="spellEnd"/>
            <w:r>
              <w:rPr>
                <w:b/>
                <w:bCs/>
              </w:rPr>
              <w:t>:</w:t>
            </w:r>
            <w:r>
              <w:rPr>
                <w:rStyle w:val="apple-converted-space"/>
                <w:i/>
                <w:iCs/>
              </w:rPr>
              <w:t> </w:t>
            </w:r>
          </w:p>
          <w:p w14:paraId="33B9CB36" w14:textId="77777777" w:rsidR="00BF5648" w:rsidRPr="00BF5648" w:rsidRDefault="00BF5648">
            <w:pPr>
              <w:pStyle w:val="p5"/>
              <w:rPr>
                <w:lang w:val="pt-BR"/>
              </w:rPr>
            </w:pPr>
            <w:r>
              <w:t xml:space="preserve">Kurz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kladie</w:t>
            </w:r>
            <w:proofErr w:type="spellEnd"/>
            <w:r>
              <w:t xml:space="preserve"> za </w:t>
            </w:r>
            <w:proofErr w:type="spellStart"/>
            <w:r>
              <w:t>cieľ</w:t>
            </w:r>
            <w:proofErr w:type="spellEnd"/>
            <w:r>
              <w:t xml:space="preserve"> </w:t>
            </w:r>
            <w:proofErr w:type="spellStart"/>
            <w:r>
              <w:t>prezentovať</w:t>
            </w:r>
            <w:proofErr w:type="spellEnd"/>
            <w:r>
              <w:t xml:space="preserve"> </w:t>
            </w:r>
            <w:proofErr w:type="spellStart"/>
            <w:r>
              <w:t>súčasný</w:t>
            </w:r>
            <w:proofErr w:type="spellEnd"/>
            <w:r>
              <w:t xml:space="preserve"> </w:t>
            </w:r>
            <w:proofErr w:type="spellStart"/>
            <w:r>
              <w:t>stav</w:t>
            </w:r>
            <w:proofErr w:type="spellEnd"/>
            <w:r>
              <w:t xml:space="preserve"> </w:t>
            </w:r>
            <w:proofErr w:type="spellStart"/>
            <w:r>
              <w:t>diskusie</w:t>
            </w:r>
            <w:proofErr w:type="spellEnd"/>
            <w:r>
              <w:t xml:space="preserve"> v </w:t>
            </w:r>
            <w:proofErr w:type="spellStart"/>
            <w:r>
              <w:t>oblasti</w:t>
            </w:r>
            <w:proofErr w:type="spellEnd"/>
            <w:r>
              <w:t xml:space="preserve"> </w:t>
            </w:r>
            <w:proofErr w:type="spellStart"/>
            <w:r>
              <w:t>diplomacie</w:t>
            </w:r>
            <w:proofErr w:type="spellEnd"/>
            <w:r>
              <w:t xml:space="preserve"> v </w:t>
            </w:r>
            <w:proofErr w:type="spellStart"/>
            <w:r>
              <w:t>teórii</w:t>
            </w:r>
            <w:proofErr w:type="spellEnd"/>
            <w:r>
              <w:t xml:space="preserve"> a</w:t>
            </w:r>
            <w:r>
              <w:rPr>
                <w:rStyle w:val="s3"/>
              </w:rPr>
              <w:t xml:space="preserve"> v </w:t>
            </w:r>
            <w:proofErr w:type="spellStart"/>
            <w:r>
              <w:rPr>
                <w:rStyle w:val="s3"/>
              </w:rPr>
              <w:t>praxi</w:t>
            </w:r>
            <w:proofErr w:type="spellEnd"/>
            <w:r>
              <w:rPr>
                <w:rStyle w:val="s3"/>
              </w:rPr>
              <w:t xml:space="preserve">. </w:t>
            </w:r>
            <w:r w:rsidRPr="00BF5648">
              <w:rPr>
                <w:rStyle w:val="s3"/>
                <w:lang w:val="pt-BR"/>
              </w:rPr>
              <w:t>Bude sa realizovat na</w:t>
            </w:r>
            <w:r w:rsidRPr="00BF5648">
              <w:rPr>
                <w:lang w:val="pt-BR"/>
              </w:rPr>
              <w:t xml:space="preserve"> dvoch úrovniach: i) teoretická a koncepčná a ii) praktická a aplikovaná. Praktická časť bude vykonaná prostredníctvom simulácie kľúčového medzinárodného orgánu, kde budú študenti povinní aplikovať vedomosti získané počas kurzu</w:t>
            </w:r>
            <w:r w:rsidRPr="00BF5648">
              <w:rPr>
                <w:rStyle w:val="s3"/>
                <w:lang w:val="pt-BR"/>
              </w:rPr>
              <w:t xml:space="preserve">, pravidlá postupov konkrétneho orgánu, ako aj naživo </w:t>
            </w:r>
            <w:r w:rsidRPr="00BF5648">
              <w:rPr>
                <w:lang w:val="pt-BR"/>
              </w:rPr>
              <w:t xml:space="preserve">obhajovať pozíciu krajiny </w:t>
            </w:r>
            <w:r w:rsidRPr="00BF5648">
              <w:rPr>
                <w:rStyle w:val="s3"/>
                <w:lang w:val="pt-BR"/>
              </w:rPr>
              <w:t>v</w:t>
            </w:r>
            <w:r w:rsidRPr="00BF5648">
              <w:rPr>
                <w:lang w:val="pt-BR"/>
              </w:rPr>
              <w:t xml:space="preserve"> konkrétnej téme medzinárodných vzťahov. Hlavným cieľom je ponúknuť vhodné nástroje pre odbornú a akademickú výkonnosť študentov, či už v oblasti analýzy medzinárodných vzťahov a zahraničnej politiky, alebo v priamej aplikácii v ďalšej kariére (v štátnom aparáte, v súkromnom sektore, </w:t>
            </w:r>
            <w:r w:rsidRPr="00BF5648">
              <w:rPr>
                <w:rStyle w:val="s3"/>
                <w:lang w:val="pt-BR"/>
              </w:rPr>
              <w:t>MNO,</w:t>
            </w:r>
            <w:r w:rsidRPr="00BF5648">
              <w:rPr>
                <w:lang w:val="pt-BR"/>
              </w:rPr>
              <w:t xml:space="preserve"> atď.).</w:t>
            </w:r>
          </w:p>
        </w:tc>
      </w:tr>
      <w:tr w:rsidR="00BF5648" w14:paraId="33B9CB3A" w14:textId="77777777" w:rsidTr="00A81A6F">
        <w:tc>
          <w:tcPr>
            <w:tcW w:w="7222" w:type="dxa"/>
            <w:gridSpan w:val="2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38" w14:textId="77777777" w:rsidR="00BF5648" w:rsidRPr="00BF5648" w:rsidRDefault="00BF5648">
            <w:pPr>
              <w:pStyle w:val="p1"/>
              <w:rPr>
                <w:lang w:val="pt-BR"/>
              </w:rPr>
            </w:pPr>
            <w:r w:rsidRPr="00BF5648">
              <w:rPr>
                <w:b/>
                <w:bCs/>
                <w:lang w:val="pt-BR"/>
              </w:rPr>
              <w:t>Stručná osnova predmetu:</w:t>
            </w:r>
            <w:r w:rsidRPr="00BF5648">
              <w:rPr>
                <w:rStyle w:val="apple-converted-space"/>
                <w:lang w:val="pt-BR"/>
              </w:rPr>
              <w:t> </w:t>
            </w:r>
          </w:p>
          <w:p w14:paraId="33B9CB39" w14:textId="77777777" w:rsidR="00BF5648" w:rsidRDefault="00BF5648">
            <w:pPr>
              <w:pStyle w:val="p1"/>
            </w:pPr>
            <w:r w:rsidRPr="00BF5648">
              <w:rPr>
                <w:lang w:val="pt-BR"/>
              </w:rPr>
              <w:t xml:space="preserve">1. </w:t>
            </w:r>
            <w:r w:rsidRPr="00BF5648">
              <w:rPr>
                <w:rStyle w:val="s4"/>
                <w:lang w:val="pt-BR"/>
              </w:rPr>
              <w:t xml:space="preserve">Čo je diplomacia?; </w:t>
            </w:r>
            <w:r w:rsidRPr="00BF5648">
              <w:rPr>
                <w:lang w:val="pt-BR"/>
              </w:rPr>
              <w:t xml:space="preserve">2. Historický vývoj; 3. Diplomacia po prvej svetovej vojne; 4. Viedenský dohovor z roku 1961 a diplomatické právo; </w:t>
            </w:r>
            <w:r w:rsidRPr="00BF5648">
              <w:rPr>
                <w:rStyle w:val="s4"/>
                <w:lang w:val="pt-BR"/>
              </w:rPr>
              <w:t>5. Mnohonásobnosť globálnej diplomacie</w:t>
            </w:r>
            <w:r w:rsidRPr="00BF5648">
              <w:rPr>
                <w:lang w:val="pt-BR"/>
              </w:rPr>
              <w:t xml:space="preserve">; 6. </w:t>
            </w:r>
            <w:proofErr w:type="spellStart"/>
            <w:r>
              <w:t>K</w:t>
            </w:r>
            <w:r>
              <w:rPr>
                <w:rStyle w:val="s4"/>
              </w:rPr>
              <w:t>ľúčové</w:t>
            </w:r>
            <w:proofErr w:type="spellEnd"/>
            <w:r>
              <w:rPr>
                <w:rStyle w:val="s4"/>
              </w:rPr>
              <w:t xml:space="preserve"> </w:t>
            </w:r>
            <w:proofErr w:type="spellStart"/>
            <w:r>
              <w:rPr>
                <w:rStyle w:val="s4"/>
              </w:rPr>
              <w:t>úlohy</w:t>
            </w:r>
            <w:proofErr w:type="spellEnd"/>
            <w:r>
              <w:rPr>
                <w:rStyle w:val="s4"/>
              </w:rPr>
              <w:t xml:space="preserve"> </w:t>
            </w:r>
            <w:proofErr w:type="spellStart"/>
            <w:r>
              <w:rPr>
                <w:rStyle w:val="s4"/>
              </w:rPr>
              <w:t>diplomacie</w:t>
            </w:r>
            <w:proofErr w:type="spellEnd"/>
            <w:r>
              <w:rPr>
                <w:rStyle w:val="s4"/>
              </w:rPr>
              <w:t xml:space="preserve">: </w:t>
            </w:r>
            <w:proofErr w:type="spellStart"/>
            <w:r>
              <w:rPr>
                <w:rStyle w:val="s4"/>
              </w:rPr>
              <w:t>tradičné</w:t>
            </w:r>
            <w:proofErr w:type="spellEnd"/>
            <w:r>
              <w:rPr>
                <w:rStyle w:val="s4"/>
              </w:rPr>
              <w:t xml:space="preserve"> a </w:t>
            </w:r>
            <w:proofErr w:type="spellStart"/>
            <w:r>
              <w:rPr>
                <w:rStyle w:val="s4"/>
              </w:rPr>
              <w:t>netradičné</w:t>
            </w:r>
            <w:proofErr w:type="spellEnd"/>
            <w:r>
              <w:rPr>
                <w:rStyle w:val="s4"/>
              </w:rPr>
              <w:t xml:space="preserve"> </w:t>
            </w:r>
            <w:proofErr w:type="spellStart"/>
            <w:r>
              <w:rPr>
                <w:rStyle w:val="s4"/>
              </w:rPr>
              <w:t>subjekty</w:t>
            </w:r>
            <w:proofErr w:type="spellEnd"/>
            <w:r>
              <w:rPr>
                <w:rStyle w:val="s4"/>
              </w:rPr>
              <w:t xml:space="preserve"> (track-two, celebrity diplomacy; panda diplomacy); 7. </w:t>
            </w:r>
            <w:r w:rsidRPr="00BF5648">
              <w:rPr>
                <w:lang w:val="pt-BR"/>
              </w:rPr>
              <w:t xml:space="preserve">Verejná diplomacia (alebo propaganda?); 8. Nation-branding; 9. Európska únia a diplomacia; 10. </w:t>
            </w:r>
            <w:proofErr w:type="spellStart"/>
            <w:r>
              <w:t>Konzulárna</w:t>
            </w:r>
            <w:proofErr w:type="spellEnd"/>
            <w:r>
              <w:t xml:space="preserve"> </w:t>
            </w:r>
            <w:proofErr w:type="spellStart"/>
            <w:r>
              <w:t>diplomacia</w:t>
            </w:r>
            <w:proofErr w:type="spellEnd"/>
            <w:r>
              <w:t>; 11. „</w:t>
            </w:r>
            <w:proofErr w:type="spellStart"/>
            <w:r>
              <w:t>Diplomatický</w:t>
            </w:r>
            <w:proofErr w:type="spellEnd"/>
            <w:r>
              <w:t xml:space="preserve"> </w:t>
            </w:r>
            <w:proofErr w:type="spellStart"/>
            <w:r>
              <w:t>jazyk</w:t>
            </w:r>
            <w:proofErr w:type="spellEnd"/>
            <w:r>
              <w:t xml:space="preserve">“; 12. </w:t>
            </w:r>
            <w:proofErr w:type="spellStart"/>
            <w:r>
              <w:t>Diplomatický</w:t>
            </w:r>
            <w:proofErr w:type="spellEnd"/>
            <w:r>
              <w:t xml:space="preserve"> </w:t>
            </w:r>
            <w:proofErr w:type="spellStart"/>
            <w:r>
              <w:t>protokol</w:t>
            </w:r>
            <w:proofErr w:type="spellEnd"/>
            <w:r>
              <w:t>; 13</w:t>
            </w:r>
            <w:r>
              <w:rPr>
                <w:rStyle w:val="s4"/>
              </w:rPr>
              <w:t xml:space="preserve">. </w:t>
            </w:r>
            <w:proofErr w:type="spellStart"/>
            <w:r>
              <w:rPr>
                <w:rStyle w:val="s4"/>
              </w:rPr>
              <w:t>Záverečné</w:t>
            </w:r>
            <w:proofErr w:type="spellEnd"/>
            <w:r>
              <w:rPr>
                <w:rStyle w:val="s4"/>
              </w:rPr>
              <w:t xml:space="preserve"> </w:t>
            </w:r>
            <w:proofErr w:type="spellStart"/>
            <w:r>
              <w:rPr>
                <w:rStyle w:val="s4"/>
              </w:rPr>
              <w:t>hodnoten</w:t>
            </w:r>
            <w:r>
              <w:t>ie</w:t>
            </w:r>
            <w:proofErr w:type="spellEnd"/>
            <w:r>
              <w:t xml:space="preserve"> / </w:t>
            </w:r>
            <w:proofErr w:type="spellStart"/>
            <w:r>
              <w:t>simulácia</w:t>
            </w:r>
            <w:proofErr w:type="spellEnd"/>
          </w:p>
        </w:tc>
      </w:tr>
      <w:tr w:rsidR="00BF5648" w14:paraId="33B9CB48" w14:textId="77777777" w:rsidTr="00A81A6F">
        <w:tc>
          <w:tcPr>
            <w:tcW w:w="7222" w:type="dxa"/>
            <w:gridSpan w:val="2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3B" w14:textId="77777777" w:rsidR="00BF5648" w:rsidRDefault="00BF5648">
            <w:pPr>
              <w:pStyle w:val="p1"/>
            </w:pPr>
            <w:proofErr w:type="spellStart"/>
            <w:r>
              <w:rPr>
                <w:b/>
                <w:bCs/>
              </w:rPr>
              <w:t>Odporúčaná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literatúra</w:t>
            </w:r>
            <w:proofErr w:type="spellEnd"/>
            <w:r>
              <w:rPr>
                <w:b/>
                <w:bCs/>
              </w:rPr>
              <w:t>:</w:t>
            </w:r>
            <w:r>
              <w:rPr>
                <w:rStyle w:val="apple-converted-space"/>
                <w:i/>
                <w:iCs/>
              </w:rPr>
              <w:t> </w:t>
            </w:r>
          </w:p>
          <w:p w14:paraId="33B9CB3C" w14:textId="77777777" w:rsidR="00BF5648" w:rsidRDefault="00BF5648" w:rsidP="003B2251">
            <w:pPr>
              <w:pStyle w:val="p8"/>
              <w:spacing w:after="0"/>
            </w:pPr>
            <w:proofErr w:type="spellStart"/>
            <w:r>
              <w:t>Batora</w:t>
            </w:r>
            <w:proofErr w:type="spellEnd"/>
            <w:r>
              <w:t>, J. (2005). Does the European Union Transform the Institution of Diplomacy? Journal of European Public Policy Volume 12, 2005 - Issue 1</w:t>
            </w:r>
          </w:p>
          <w:p w14:paraId="33B9CB3D" w14:textId="77777777" w:rsidR="00BF5648" w:rsidRDefault="00BF5648" w:rsidP="003B2251">
            <w:pPr>
              <w:pStyle w:val="p8"/>
              <w:spacing w:after="0"/>
            </w:pPr>
            <w:proofErr w:type="spellStart"/>
            <w:r>
              <w:t>Berridge</w:t>
            </w:r>
            <w:proofErr w:type="spellEnd"/>
            <w:r>
              <w:t>, G. R. (2010). Diplomacy, Theory and Practice, Fourth Edition. New York: Palgrave.</w:t>
            </w:r>
          </w:p>
          <w:p w14:paraId="33B9CB3E" w14:textId="77777777" w:rsidR="00BF5648" w:rsidRDefault="00BF5648" w:rsidP="003B2251">
            <w:pPr>
              <w:pStyle w:val="p8"/>
              <w:spacing w:after="0"/>
            </w:pPr>
            <w:proofErr w:type="spellStart"/>
            <w:r>
              <w:t>Bjola</w:t>
            </w:r>
            <w:proofErr w:type="spellEnd"/>
            <w:r>
              <w:t>,</w:t>
            </w:r>
            <w:r>
              <w:rPr>
                <w:rStyle w:val="apple-converted-space"/>
              </w:rPr>
              <w:t xml:space="preserve">  </w:t>
            </w:r>
            <w:r>
              <w:t xml:space="preserve">C., </w:t>
            </w:r>
            <w:proofErr w:type="spellStart"/>
            <w:r>
              <w:t>Kornprobst</w:t>
            </w:r>
            <w:proofErr w:type="spellEnd"/>
            <w:r>
              <w:t>, M. (2013) Understanding International Diplomacy - Theory, practice and ethics. New York, NY: Routledge.</w:t>
            </w:r>
          </w:p>
          <w:p w14:paraId="33B9CB3F" w14:textId="77777777" w:rsidR="00BF5648" w:rsidRDefault="00BF5648" w:rsidP="003B2251">
            <w:pPr>
              <w:pStyle w:val="p8"/>
              <w:spacing w:after="0"/>
            </w:pPr>
            <w:proofErr w:type="spellStart"/>
            <w:r>
              <w:t>Callieres</w:t>
            </w:r>
            <w:proofErr w:type="spellEnd"/>
            <w:r>
              <w:t>, F. de (1994) The Art of Diplomacy, ed. by H. M. A. Keens-Soper and K. Schweizer (University Press of America: Lanham/New York/London).</w:t>
            </w:r>
          </w:p>
          <w:p w14:paraId="33B9CB40" w14:textId="77777777" w:rsidR="00BF5648" w:rsidRDefault="00BF5648" w:rsidP="003B2251">
            <w:pPr>
              <w:pStyle w:val="p8"/>
              <w:spacing w:after="0"/>
            </w:pPr>
            <w:r>
              <w:t xml:space="preserve">Cull, N. J. ‘Public Diplomacy’ Before </w:t>
            </w:r>
            <w:proofErr w:type="spellStart"/>
            <w:r>
              <w:t>Gullion</w:t>
            </w:r>
            <w:proofErr w:type="spellEnd"/>
            <w:r>
              <w:t xml:space="preserve">: The Evolution of a Phrase. n.d. Available at: </w:t>
            </w:r>
            <w:hyperlink r:id="rId5" w:history="1">
              <w:r>
                <w:rPr>
                  <w:rStyle w:val="s5"/>
                </w:rPr>
                <w:t>http://uscpublicdiplomacy.org/blog/public-diplomacy-gullion-evolution-phrase</w:t>
              </w:r>
            </w:hyperlink>
          </w:p>
          <w:p w14:paraId="33B9CB41" w14:textId="77777777" w:rsidR="00BF5648" w:rsidRDefault="00BF5648" w:rsidP="003B2251">
            <w:pPr>
              <w:pStyle w:val="p8"/>
              <w:spacing w:after="0"/>
            </w:pPr>
            <w:proofErr w:type="spellStart"/>
            <w:r>
              <w:t>Dinnie</w:t>
            </w:r>
            <w:proofErr w:type="spellEnd"/>
            <w:r>
              <w:t>, K. (2008) Nation Branding – Concepts, Issues, Practice. Oxford: Butterworth-Heinemann. pp.12 -31</w:t>
            </w:r>
          </w:p>
          <w:p w14:paraId="33B9CB42" w14:textId="77777777" w:rsidR="00BF5648" w:rsidRDefault="00BF5648" w:rsidP="003B2251">
            <w:pPr>
              <w:pStyle w:val="p10"/>
              <w:spacing w:after="0"/>
            </w:pPr>
            <w:r>
              <w:rPr>
                <w:rStyle w:val="s1"/>
              </w:rPr>
              <w:t xml:space="preserve">Kennan’s Long Telegram. Available at: </w:t>
            </w:r>
            <w:hyperlink r:id="rId6" w:history="1">
              <w:r>
                <w:rPr>
                  <w:rStyle w:val="s6"/>
                  <w:color w:val="0000FF"/>
                </w:rPr>
                <w:t>http://nsarchive.gwu.edu/coldwar/documents/episode-1/kennan.htm</w:t>
              </w:r>
            </w:hyperlink>
            <w:r>
              <w:rPr>
                <w:rStyle w:val="apple-converted-space"/>
                <w:color w:val="000000"/>
              </w:rPr>
              <w:t> </w:t>
            </w:r>
          </w:p>
          <w:p w14:paraId="33B9CB43" w14:textId="77777777" w:rsidR="00BF5648" w:rsidRDefault="00BF5648" w:rsidP="003B2251">
            <w:pPr>
              <w:pStyle w:val="p8"/>
              <w:spacing w:after="0"/>
            </w:pPr>
            <w:r>
              <w:t xml:space="preserve">Nicolson, H. (1963) Diplomacy, 3rd </w:t>
            </w:r>
            <w:proofErr w:type="spellStart"/>
            <w:r>
              <w:t>edn</w:t>
            </w:r>
            <w:proofErr w:type="spellEnd"/>
            <w:r>
              <w:t xml:space="preserve"> (Oxford University Press: London).</w:t>
            </w:r>
          </w:p>
          <w:p w14:paraId="33B9CB44" w14:textId="77777777" w:rsidR="00BF5648" w:rsidRDefault="00BF5648" w:rsidP="003B2251">
            <w:pPr>
              <w:pStyle w:val="p8"/>
              <w:spacing w:after="0"/>
            </w:pPr>
            <w:r>
              <w:t>Nye, J. S. Jr. (2008) Soft Power and Public Diplomacy. Annals of the American Academy of Political and Social Science, Vol. 616, Public Diplomacy in a Changing World (Mar., 2008), pp. 94-109.</w:t>
            </w:r>
            <w:r>
              <w:rPr>
                <w:rStyle w:val="apple-converted-space"/>
              </w:rPr>
              <w:t> </w:t>
            </w:r>
          </w:p>
          <w:p w14:paraId="33B9CB45" w14:textId="77777777" w:rsidR="00BF5648" w:rsidRDefault="00BF5648" w:rsidP="003B2251">
            <w:pPr>
              <w:pStyle w:val="p8"/>
              <w:spacing w:after="0"/>
            </w:pPr>
            <w:proofErr w:type="spellStart"/>
            <w:r>
              <w:t>Seib</w:t>
            </w:r>
            <w:proofErr w:type="spellEnd"/>
            <w:r>
              <w:t>, P. (2012). Real-Time Diplomacy – Politics and Power in the Social Media Era. New York: Palgrave Macmillan.</w:t>
            </w:r>
            <w:r>
              <w:rPr>
                <w:rStyle w:val="apple-converted-space"/>
              </w:rPr>
              <w:t> </w:t>
            </w:r>
          </w:p>
          <w:p w14:paraId="33B9CB46" w14:textId="77777777" w:rsidR="00BF5648" w:rsidRDefault="00BF5648" w:rsidP="003B2251">
            <w:pPr>
              <w:pStyle w:val="p10"/>
              <w:spacing w:after="0"/>
            </w:pPr>
            <w:r>
              <w:rPr>
                <w:rStyle w:val="s1"/>
              </w:rPr>
              <w:t xml:space="preserve">Vienna Convention on Consular Relations. Available at: </w:t>
            </w:r>
            <w:hyperlink r:id="rId7" w:history="1">
              <w:r>
                <w:rPr>
                  <w:rStyle w:val="s6"/>
                  <w:color w:val="0000FF"/>
                </w:rPr>
                <w:t>http://www.oas.org/legal/english/docs/Vienna%20Convention%20Consular.htm</w:t>
              </w:r>
            </w:hyperlink>
            <w:r>
              <w:rPr>
                <w:rStyle w:val="apple-converted-space"/>
                <w:color w:val="000000"/>
              </w:rPr>
              <w:t> </w:t>
            </w:r>
          </w:p>
          <w:p w14:paraId="33B9CB47" w14:textId="77777777" w:rsidR="00BF5648" w:rsidRDefault="00BF5648" w:rsidP="003B2251">
            <w:pPr>
              <w:pStyle w:val="p10"/>
              <w:spacing w:after="0"/>
            </w:pPr>
            <w:r>
              <w:rPr>
                <w:rStyle w:val="s1"/>
              </w:rPr>
              <w:t xml:space="preserve">Vienna Convention on Diplomatic Relations 1961. Available at: </w:t>
            </w:r>
            <w:hyperlink r:id="rId8" w:history="1">
              <w:r>
                <w:rPr>
                  <w:rStyle w:val="s6"/>
                  <w:color w:val="0000FF"/>
                </w:rPr>
                <w:t>http://legal.un.org/ilc/texts/instruments/english/conventions/9_1_1961.pdf</w:t>
              </w:r>
            </w:hyperlink>
            <w:r>
              <w:rPr>
                <w:rStyle w:val="apple-converted-space"/>
                <w:color w:val="000000"/>
              </w:rPr>
              <w:t> </w:t>
            </w:r>
          </w:p>
        </w:tc>
      </w:tr>
      <w:tr w:rsidR="00BF5648" w:rsidRPr="005C25FF" w14:paraId="33B9CB4A" w14:textId="77777777" w:rsidTr="00A81A6F">
        <w:tc>
          <w:tcPr>
            <w:tcW w:w="7222" w:type="dxa"/>
            <w:gridSpan w:val="2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49" w14:textId="77777777" w:rsidR="00BF5648" w:rsidRPr="00BF5648" w:rsidRDefault="00BF5648">
            <w:pPr>
              <w:pStyle w:val="p1"/>
              <w:rPr>
                <w:lang w:val="pt-BR"/>
              </w:rPr>
            </w:pPr>
            <w:r w:rsidRPr="00BF5648">
              <w:rPr>
                <w:b/>
                <w:bCs/>
                <w:lang w:val="pt-BR"/>
              </w:rPr>
              <w:lastRenderedPageBreak/>
              <w:t>Jazyk, ktorého znalosť je potrebná na absolvovanie predmetu:</w:t>
            </w:r>
            <w:r w:rsidRPr="00BF5648">
              <w:rPr>
                <w:lang w:val="pt-BR"/>
              </w:rPr>
              <w:t xml:space="preserve"> </w:t>
            </w:r>
            <w:r w:rsidRPr="00BF5648">
              <w:rPr>
                <w:i/>
                <w:iCs/>
                <w:lang w:val="pt-BR"/>
              </w:rPr>
              <w:t>AJ</w:t>
            </w:r>
          </w:p>
        </w:tc>
      </w:tr>
      <w:tr w:rsidR="00BF5648" w14:paraId="33B9CB4C" w14:textId="77777777" w:rsidTr="00A81A6F">
        <w:trPr>
          <w:trHeight w:val="325"/>
        </w:trPr>
        <w:tc>
          <w:tcPr>
            <w:tcW w:w="7222" w:type="dxa"/>
            <w:gridSpan w:val="2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4B" w14:textId="77777777" w:rsidR="00BF5648" w:rsidRDefault="00BF5648">
            <w:pPr>
              <w:pStyle w:val="p1"/>
            </w:pPr>
            <w:proofErr w:type="spellStart"/>
            <w:r>
              <w:rPr>
                <w:b/>
                <w:bCs/>
              </w:rPr>
              <w:t>Poznámky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</w:t>
            </w:r>
            <w:r>
              <w:rPr>
                <w:i/>
                <w:iCs/>
              </w:rPr>
              <w:t>-</w:t>
            </w:r>
            <w:r>
              <w:rPr>
                <w:rStyle w:val="apple-converted-space"/>
                <w:i/>
                <w:iCs/>
              </w:rPr>
              <w:t> </w:t>
            </w:r>
          </w:p>
        </w:tc>
      </w:tr>
      <w:tr w:rsidR="00BF5648" w14:paraId="33B9CB5D" w14:textId="77777777" w:rsidTr="00A81A6F">
        <w:tc>
          <w:tcPr>
            <w:tcW w:w="7222" w:type="dxa"/>
            <w:gridSpan w:val="2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4D" w14:textId="77777777" w:rsidR="00BF5648" w:rsidRDefault="00BF5648">
            <w:pPr>
              <w:pStyle w:val="p1"/>
            </w:pPr>
            <w:proofErr w:type="spellStart"/>
            <w:r>
              <w:rPr>
                <w:b/>
                <w:bCs/>
              </w:rPr>
              <w:t>Hodnotenie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predmetov</w:t>
            </w:r>
            <w:proofErr w:type="spellEnd"/>
          </w:p>
          <w:p w14:paraId="33B9CB4E" w14:textId="77777777" w:rsidR="00BF5648" w:rsidRPr="003B2251" w:rsidRDefault="00BF5648">
            <w:pPr>
              <w:pStyle w:val="p1"/>
              <w:rPr>
                <w:color w:val="FF0000"/>
              </w:rPr>
            </w:pPr>
            <w:proofErr w:type="spellStart"/>
            <w:r w:rsidRPr="003B2251">
              <w:rPr>
                <w:color w:val="FF0000"/>
              </w:rPr>
              <w:t>Celkový</w:t>
            </w:r>
            <w:proofErr w:type="spellEnd"/>
            <w:r w:rsidRPr="003B2251">
              <w:rPr>
                <w:color w:val="FF0000"/>
              </w:rPr>
              <w:t xml:space="preserve"> </w:t>
            </w:r>
            <w:proofErr w:type="spellStart"/>
            <w:r w:rsidRPr="003B2251">
              <w:rPr>
                <w:color w:val="FF0000"/>
              </w:rPr>
              <w:t>počet</w:t>
            </w:r>
            <w:proofErr w:type="spellEnd"/>
            <w:r w:rsidRPr="003B2251">
              <w:rPr>
                <w:color w:val="FF0000"/>
              </w:rPr>
              <w:t xml:space="preserve"> </w:t>
            </w:r>
            <w:proofErr w:type="spellStart"/>
            <w:r w:rsidRPr="003B2251">
              <w:rPr>
                <w:color w:val="FF0000"/>
              </w:rPr>
              <w:t>hodnotených</w:t>
            </w:r>
            <w:proofErr w:type="spellEnd"/>
            <w:r w:rsidRPr="003B2251">
              <w:rPr>
                <w:color w:val="FF0000"/>
              </w:rPr>
              <w:t xml:space="preserve"> </w:t>
            </w:r>
            <w:proofErr w:type="spellStart"/>
            <w:r w:rsidRPr="003B2251">
              <w:rPr>
                <w:color w:val="FF0000"/>
              </w:rPr>
              <w:t>študentov</w:t>
            </w:r>
            <w:proofErr w:type="spellEnd"/>
            <w:r w:rsidRPr="003B2251">
              <w:rPr>
                <w:color w:val="FF0000"/>
              </w:rPr>
              <w:t xml:space="preserve">: </w:t>
            </w:r>
            <w:proofErr w:type="spellStart"/>
            <w:r w:rsidRPr="003B2251">
              <w:rPr>
                <w:i/>
                <w:iCs/>
                <w:color w:val="FF0000"/>
              </w:rPr>
              <w:t>uvádza</w:t>
            </w:r>
            <w:proofErr w:type="spellEnd"/>
            <w:r w:rsidRPr="003B2251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3B2251">
              <w:rPr>
                <w:i/>
                <w:iCs/>
                <w:color w:val="FF0000"/>
              </w:rPr>
              <w:t>sa</w:t>
            </w:r>
            <w:proofErr w:type="spellEnd"/>
            <w:r w:rsidRPr="003B2251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3B2251">
              <w:rPr>
                <w:i/>
                <w:iCs/>
                <w:color w:val="FF0000"/>
              </w:rPr>
              <w:t>reálny</w:t>
            </w:r>
            <w:proofErr w:type="spellEnd"/>
            <w:r w:rsidRPr="003B2251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3B2251">
              <w:rPr>
                <w:i/>
                <w:iCs/>
                <w:color w:val="FF0000"/>
              </w:rPr>
              <w:t>počet</w:t>
            </w:r>
            <w:proofErr w:type="spellEnd"/>
            <w:r w:rsidRPr="003B2251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3B2251">
              <w:rPr>
                <w:i/>
                <w:iCs/>
                <w:color w:val="FF0000"/>
              </w:rPr>
              <w:t>hodnotených</w:t>
            </w:r>
            <w:proofErr w:type="spellEnd"/>
            <w:r w:rsidRPr="003B2251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3B2251">
              <w:rPr>
                <w:i/>
                <w:iCs/>
                <w:color w:val="FF0000"/>
              </w:rPr>
              <w:t>študentov</w:t>
            </w:r>
            <w:proofErr w:type="spellEnd"/>
            <w:r w:rsidRPr="003B2251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3B2251">
              <w:rPr>
                <w:i/>
                <w:iCs/>
                <w:color w:val="FF0000"/>
              </w:rPr>
              <w:t>od</w:t>
            </w:r>
            <w:proofErr w:type="spellEnd"/>
            <w:r w:rsidRPr="003B2251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3B2251">
              <w:rPr>
                <w:i/>
                <w:iCs/>
                <w:color w:val="FF0000"/>
              </w:rPr>
              <w:t>zavedenia</w:t>
            </w:r>
            <w:proofErr w:type="spellEnd"/>
            <w:r w:rsidRPr="003B2251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3B2251">
              <w:rPr>
                <w:i/>
                <w:iCs/>
                <w:color w:val="FF0000"/>
              </w:rPr>
              <w:t>predmetu</w:t>
            </w:r>
            <w:proofErr w:type="spellEnd"/>
            <w:r w:rsidRPr="003B2251">
              <w:rPr>
                <w:i/>
                <w:iCs/>
                <w:color w:val="FF0000"/>
              </w:rPr>
              <w:t xml:space="preserve"> po </w:t>
            </w:r>
            <w:proofErr w:type="spellStart"/>
            <w:r w:rsidRPr="003B2251">
              <w:rPr>
                <w:i/>
                <w:iCs/>
                <w:color w:val="FF0000"/>
              </w:rPr>
              <w:t>jeho</w:t>
            </w:r>
            <w:proofErr w:type="spellEnd"/>
            <w:r w:rsidRPr="003B2251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3B2251">
              <w:rPr>
                <w:i/>
                <w:iCs/>
                <w:color w:val="FF0000"/>
              </w:rPr>
              <w:t>poslednú</w:t>
            </w:r>
            <w:proofErr w:type="spellEnd"/>
            <w:r w:rsidRPr="003B2251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3B2251">
              <w:rPr>
                <w:i/>
                <w:iCs/>
                <w:color w:val="FF0000"/>
              </w:rPr>
              <w:t>aktualizáciu</w:t>
            </w:r>
            <w:proofErr w:type="spellEnd"/>
          </w:p>
          <w:tbl>
            <w:tblPr>
              <w:tblW w:w="0" w:type="auto"/>
              <w:tblBorders>
                <w:top w:val="single" w:sz="2" w:space="0" w:color="CBCBCB"/>
                <w:left w:val="single" w:sz="2" w:space="0" w:color="CBCBCB"/>
                <w:bottom w:val="single" w:sz="2" w:space="0" w:color="CBCBCB"/>
                <w:right w:val="single" w:sz="2" w:space="0" w:color="CBCBCB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2"/>
              <w:gridCol w:w="1122"/>
              <w:gridCol w:w="1122"/>
              <w:gridCol w:w="1122"/>
              <w:gridCol w:w="1122"/>
              <w:gridCol w:w="1122"/>
              <w:gridCol w:w="156"/>
            </w:tblGrid>
            <w:tr w:rsidR="00BF5648" w14:paraId="33B9CB5B" w14:textId="77777777">
              <w:tc>
                <w:tcPr>
                  <w:tcW w:w="1122" w:type="dxa"/>
                  <w:tcBorders>
                    <w:top w:val="single" w:sz="2" w:space="0" w:color="CBCBCB"/>
                    <w:left w:val="single" w:sz="2" w:space="0" w:color="CBCBCB"/>
                    <w:bottom w:val="single" w:sz="2" w:space="0" w:color="CBCBCB"/>
                    <w:right w:val="single" w:sz="2" w:space="0" w:color="CBCBCB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14:paraId="33B9CB4F" w14:textId="77777777" w:rsidR="00BF5648" w:rsidRDefault="00BF5648">
                  <w:pPr>
                    <w:pStyle w:val="p11"/>
                  </w:pPr>
                  <w:r>
                    <w:t>A</w:t>
                  </w:r>
                </w:p>
              </w:tc>
              <w:tc>
                <w:tcPr>
                  <w:tcW w:w="1122" w:type="dxa"/>
                  <w:tcBorders>
                    <w:top w:val="single" w:sz="2" w:space="0" w:color="CBCBCB"/>
                    <w:left w:val="single" w:sz="2" w:space="0" w:color="CBCBCB"/>
                    <w:bottom w:val="single" w:sz="2" w:space="0" w:color="CBCBCB"/>
                    <w:right w:val="single" w:sz="2" w:space="0" w:color="CBCBCB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14:paraId="33B9CB50" w14:textId="77777777" w:rsidR="00BF5648" w:rsidRDefault="00BF5648">
                  <w:pPr>
                    <w:pStyle w:val="p12"/>
                  </w:pPr>
                </w:p>
                <w:p w14:paraId="33B9CB51" w14:textId="77777777" w:rsidR="00BF5648" w:rsidRDefault="00BF5648">
                  <w:pPr>
                    <w:pStyle w:val="p11"/>
                  </w:pPr>
                  <w:r>
                    <w:t>B</w:t>
                  </w:r>
                </w:p>
              </w:tc>
              <w:tc>
                <w:tcPr>
                  <w:tcW w:w="1122" w:type="dxa"/>
                  <w:tcBorders>
                    <w:top w:val="single" w:sz="2" w:space="0" w:color="CBCBCB"/>
                    <w:left w:val="single" w:sz="2" w:space="0" w:color="CBCBCB"/>
                    <w:bottom w:val="single" w:sz="2" w:space="0" w:color="CBCBCB"/>
                    <w:right w:val="single" w:sz="2" w:space="0" w:color="CBCBCB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14:paraId="33B9CB52" w14:textId="77777777" w:rsidR="00BF5648" w:rsidRDefault="00BF5648">
                  <w:pPr>
                    <w:pStyle w:val="p12"/>
                  </w:pPr>
                </w:p>
                <w:p w14:paraId="33B9CB53" w14:textId="77777777" w:rsidR="00BF5648" w:rsidRDefault="00BF5648">
                  <w:pPr>
                    <w:pStyle w:val="p11"/>
                  </w:pPr>
                  <w:r>
                    <w:t>C</w:t>
                  </w:r>
                </w:p>
              </w:tc>
              <w:tc>
                <w:tcPr>
                  <w:tcW w:w="1122" w:type="dxa"/>
                  <w:tcBorders>
                    <w:top w:val="single" w:sz="2" w:space="0" w:color="CBCBCB"/>
                    <w:left w:val="single" w:sz="2" w:space="0" w:color="CBCBCB"/>
                    <w:bottom w:val="single" w:sz="2" w:space="0" w:color="CBCBCB"/>
                    <w:right w:val="single" w:sz="2" w:space="0" w:color="CBCBCB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14:paraId="33B9CB54" w14:textId="77777777" w:rsidR="00BF5648" w:rsidRDefault="00BF5648">
                  <w:pPr>
                    <w:pStyle w:val="p12"/>
                  </w:pPr>
                </w:p>
                <w:p w14:paraId="33B9CB55" w14:textId="77777777" w:rsidR="00BF5648" w:rsidRDefault="00BF5648">
                  <w:pPr>
                    <w:pStyle w:val="p11"/>
                  </w:pPr>
                  <w:r>
                    <w:t>D</w:t>
                  </w:r>
                </w:p>
              </w:tc>
              <w:tc>
                <w:tcPr>
                  <w:tcW w:w="1122" w:type="dxa"/>
                  <w:tcBorders>
                    <w:top w:val="single" w:sz="2" w:space="0" w:color="CBCBCB"/>
                    <w:left w:val="single" w:sz="2" w:space="0" w:color="CBCBCB"/>
                    <w:bottom w:val="single" w:sz="2" w:space="0" w:color="CBCBCB"/>
                    <w:right w:val="single" w:sz="2" w:space="0" w:color="CBCBCB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14:paraId="33B9CB56" w14:textId="77777777" w:rsidR="00BF5648" w:rsidRDefault="00BF5648">
                  <w:pPr>
                    <w:pStyle w:val="p12"/>
                  </w:pPr>
                </w:p>
                <w:p w14:paraId="33B9CB57" w14:textId="77777777" w:rsidR="00BF5648" w:rsidRDefault="00BF5648">
                  <w:pPr>
                    <w:pStyle w:val="p11"/>
                  </w:pPr>
                  <w:r>
                    <w:t>E</w:t>
                  </w:r>
                </w:p>
              </w:tc>
              <w:tc>
                <w:tcPr>
                  <w:tcW w:w="1122" w:type="dxa"/>
                  <w:tcBorders>
                    <w:top w:val="single" w:sz="2" w:space="0" w:color="CBCBCB"/>
                    <w:left w:val="single" w:sz="2" w:space="0" w:color="CBCBCB"/>
                    <w:bottom w:val="single" w:sz="2" w:space="0" w:color="CBCBCB"/>
                    <w:right w:val="single" w:sz="2" w:space="0" w:color="CBCBCB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14:paraId="33B9CB58" w14:textId="77777777" w:rsidR="00BF5648" w:rsidRDefault="00BF5648">
                  <w:pPr>
                    <w:pStyle w:val="p12"/>
                  </w:pPr>
                </w:p>
                <w:p w14:paraId="33B9CB59" w14:textId="77777777" w:rsidR="00BF5648" w:rsidRDefault="00BF5648">
                  <w:pPr>
                    <w:pStyle w:val="p11"/>
                  </w:pPr>
                  <w:r>
                    <w:t>FX</w:t>
                  </w:r>
                </w:p>
              </w:tc>
              <w:tc>
                <w:tcPr>
                  <w:tcW w:w="0" w:type="auto"/>
                  <w:tcBorders>
                    <w:top w:val="single" w:sz="6" w:space="0" w:color="CBCBCB"/>
                    <w:left w:val="single" w:sz="6" w:space="0" w:color="CBCBCB"/>
                    <w:bottom w:val="single" w:sz="6" w:space="0" w:color="CBCBCB"/>
                    <w:right w:val="single" w:sz="6" w:space="0" w:color="CBCBCB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3B9CB5A" w14:textId="77777777" w:rsidR="00BF5648" w:rsidRDefault="00BF5648">
                  <w:pPr>
                    <w:pStyle w:val="p12"/>
                  </w:pPr>
                </w:p>
              </w:tc>
            </w:tr>
          </w:tbl>
          <w:p w14:paraId="33B9CB5C" w14:textId="77777777" w:rsidR="00BF5648" w:rsidRDefault="00BF5648">
            <w:pPr>
              <w:rPr>
                <w:rFonts w:eastAsia="Times New Roman"/>
              </w:rPr>
            </w:pPr>
          </w:p>
        </w:tc>
      </w:tr>
    </w:tbl>
    <w:p w14:paraId="33B9CB5E" w14:textId="77777777" w:rsidR="00BF5648" w:rsidRDefault="00BF5648" w:rsidP="00BF5648">
      <w:pPr>
        <w:pStyle w:val="p13"/>
      </w:pPr>
    </w:p>
    <w:tbl>
      <w:tblPr>
        <w:tblW w:w="6992" w:type="dxa"/>
        <w:tblBorders>
          <w:top w:val="single" w:sz="2" w:space="0" w:color="CBCBCB"/>
          <w:left w:val="single" w:sz="2" w:space="0" w:color="CBCBCB"/>
          <w:bottom w:val="single" w:sz="2" w:space="0" w:color="CBCBCB"/>
          <w:right w:val="single" w:sz="2" w:space="0" w:color="CBCBC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2"/>
      </w:tblGrid>
      <w:tr w:rsidR="00BF5648" w14:paraId="33B9CB60" w14:textId="77777777" w:rsidTr="00BF5648">
        <w:tc>
          <w:tcPr>
            <w:tcW w:w="6992" w:type="dxa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5F" w14:textId="77777777" w:rsidR="00BF5648" w:rsidRDefault="00BF5648">
            <w:pPr>
              <w:pStyle w:val="p9"/>
            </w:pPr>
          </w:p>
        </w:tc>
      </w:tr>
      <w:tr w:rsidR="00BF5648" w:rsidRPr="005C25FF" w14:paraId="33B9CB62" w14:textId="77777777" w:rsidTr="00BF5648">
        <w:tc>
          <w:tcPr>
            <w:tcW w:w="6992" w:type="dxa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61" w14:textId="77777777" w:rsidR="00BF5648" w:rsidRPr="00BF5648" w:rsidRDefault="00BF5648">
            <w:pPr>
              <w:pStyle w:val="p1"/>
              <w:rPr>
                <w:lang w:val="pt-BR"/>
              </w:rPr>
            </w:pPr>
            <w:r w:rsidRPr="00BF5648">
              <w:rPr>
                <w:b/>
                <w:bCs/>
                <w:lang w:val="pt-BR"/>
              </w:rPr>
              <w:t>Vyučujúci:</w:t>
            </w:r>
            <w:r w:rsidRPr="00BF5648">
              <w:rPr>
                <w:lang w:val="pt-BR"/>
              </w:rPr>
              <w:t xml:space="preserve"> </w:t>
            </w:r>
            <w:r w:rsidRPr="00BF5648">
              <w:rPr>
                <w:i/>
                <w:iCs/>
                <w:lang w:val="pt-BR"/>
              </w:rPr>
              <w:t>Mgr. Cl</w:t>
            </w:r>
            <w:r w:rsidR="005C25FF">
              <w:rPr>
                <w:i/>
                <w:iCs/>
                <w:lang w:val="pt-BR"/>
              </w:rPr>
              <w:t>arissa do Nascimento Tabosa, Ph</w:t>
            </w:r>
            <w:r w:rsidRPr="00BF5648">
              <w:rPr>
                <w:i/>
                <w:iCs/>
                <w:lang w:val="pt-BR"/>
              </w:rPr>
              <w:t>D</w:t>
            </w:r>
            <w:r w:rsidR="005C25FF">
              <w:rPr>
                <w:i/>
                <w:iCs/>
                <w:lang w:val="pt-BR"/>
              </w:rPr>
              <w:t>.</w:t>
            </w:r>
          </w:p>
        </w:tc>
      </w:tr>
      <w:tr w:rsidR="00BF5648" w14:paraId="33B9CB64" w14:textId="77777777" w:rsidTr="00BF5648">
        <w:tc>
          <w:tcPr>
            <w:tcW w:w="6992" w:type="dxa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63" w14:textId="77777777" w:rsidR="00BF5648" w:rsidRDefault="00BF5648">
            <w:pPr>
              <w:pStyle w:val="p1"/>
            </w:pPr>
            <w:proofErr w:type="spellStart"/>
            <w:r>
              <w:rPr>
                <w:b/>
                <w:bCs/>
              </w:rPr>
              <w:t>Dátum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poslednej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zmeny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</w:t>
            </w:r>
            <w:r>
              <w:rPr>
                <w:i/>
                <w:iCs/>
              </w:rPr>
              <w:t>20.08.2019</w:t>
            </w:r>
          </w:p>
        </w:tc>
      </w:tr>
      <w:tr w:rsidR="00BF5648" w14:paraId="33B9CB66" w14:textId="77777777" w:rsidTr="00BF5648">
        <w:tc>
          <w:tcPr>
            <w:tcW w:w="6992" w:type="dxa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B9CB65" w14:textId="584F6DBA" w:rsidR="00BF5648" w:rsidRDefault="00BF5648">
            <w:pPr>
              <w:pStyle w:val="p2"/>
            </w:pPr>
            <w:proofErr w:type="spellStart"/>
            <w:r>
              <w:rPr>
                <w:rStyle w:val="s1"/>
                <w:b/>
                <w:bCs/>
              </w:rPr>
              <w:t>Schválil</w:t>
            </w:r>
            <w:proofErr w:type="spellEnd"/>
            <w:r>
              <w:rPr>
                <w:rStyle w:val="s1"/>
                <w:b/>
                <w:bCs/>
              </w:rPr>
              <w:t>:</w:t>
            </w:r>
            <w:r>
              <w:rPr>
                <w:rStyle w:val="s1"/>
              </w:rPr>
              <w:t xml:space="preserve"> </w:t>
            </w:r>
          </w:p>
        </w:tc>
      </w:tr>
    </w:tbl>
    <w:p w14:paraId="33B9CB67" w14:textId="77777777" w:rsidR="00BF5648" w:rsidRPr="00466028" w:rsidRDefault="00BF5648" w:rsidP="00D6110E">
      <w:pPr>
        <w:rPr>
          <w:b/>
        </w:rPr>
      </w:pPr>
    </w:p>
    <w:p w14:paraId="33B9CB68" w14:textId="77777777" w:rsidR="00DB0377" w:rsidRPr="00D6110E" w:rsidRDefault="00DB0377" w:rsidP="00D6110E"/>
    <w:sectPr w:rsidR="00DB0377" w:rsidRPr="00D6110E" w:rsidSect="00CB09E5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561"/>
    <w:multiLevelType w:val="hybridMultilevel"/>
    <w:tmpl w:val="1BB2EDF4"/>
    <w:lvl w:ilvl="0" w:tplc="17E2AA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846044F"/>
    <w:multiLevelType w:val="multilevel"/>
    <w:tmpl w:val="DCB829A8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EB26A69"/>
    <w:multiLevelType w:val="hybridMultilevel"/>
    <w:tmpl w:val="F19EF4CA"/>
    <w:lvl w:ilvl="0" w:tplc="275C422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80" w:hanging="360"/>
      </w:pPr>
    </w:lvl>
    <w:lvl w:ilvl="2" w:tplc="041B001B" w:tentative="1">
      <w:start w:val="1"/>
      <w:numFmt w:val="lowerRoman"/>
      <w:lvlText w:val="%3."/>
      <w:lvlJc w:val="right"/>
      <w:pPr>
        <w:ind w:left="1900" w:hanging="180"/>
      </w:pPr>
    </w:lvl>
    <w:lvl w:ilvl="3" w:tplc="041B000F" w:tentative="1">
      <w:start w:val="1"/>
      <w:numFmt w:val="decimal"/>
      <w:lvlText w:val="%4."/>
      <w:lvlJc w:val="left"/>
      <w:pPr>
        <w:ind w:left="2620" w:hanging="360"/>
      </w:pPr>
    </w:lvl>
    <w:lvl w:ilvl="4" w:tplc="041B0019" w:tentative="1">
      <w:start w:val="1"/>
      <w:numFmt w:val="lowerLetter"/>
      <w:lvlText w:val="%5."/>
      <w:lvlJc w:val="left"/>
      <w:pPr>
        <w:ind w:left="3340" w:hanging="360"/>
      </w:pPr>
    </w:lvl>
    <w:lvl w:ilvl="5" w:tplc="041B001B" w:tentative="1">
      <w:start w:val="1"/>
      <w:numFmt w:val="lowerRoman"/>
      <w:lvlText w:val="%6."/>
      <w:lvlJc w:val="right"/>
      <w:pPr>
        <w:ind w:left="4060" w:hanging="180"/>
      </w:pPr>
    </w:lvl>
    <w:lvl w:ilvl="6" w:tplc="041B000F" w:tentative="1">
      <w:start w:val="1"/>
      <w:numFmt w:val="decimal"/>
      <w:lvlText w:val="%7."/>
      <w:lvlJc w:val="left"/>
      <w:pPr>
        <w:ind w:left="4780" w:hanging="360"/>
      </w:pPr>
    </w:lvl>
    <w:lvl w:ilvl="7" w:tplc="041B0019" w:tentative="1">
      <w:start w:val="1"/>
      <w:numFmt w:val="lowerLetter"/>
      <w:lvlText w:val="%8."/>
      <w:lvlJc w:val="left"/>
      <w:pPr>
        <w:ind w:left="5500" w:hanging="360"/>
      </w:pPr>
    </w:lvl>
    <w:lvl w:ilvl="8" w:tplc="041B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6ED4078F"/>
    <w:multiLevelType w:val="hybridMultilevel"/>
    <w:tmpl w:val="2BD4D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110E"/>
    <w:rsid w:val="00180ADA"/>
    <w:rsid w:val="001A2D6B"/>
    <w:rsid w:val="002C0D0C"/>
    <w:rsid w:val="003B2251"/>
    <w:rsid w:val="00466028"/>
    <w:rsid w:val="00487B46"/>
    <w:rsid w:val="004F2A5C"/>
    <w:rsid w:val="005C25FF"/>
    <w:rsid w:val="00645E05"/>
    <w:rsid w:val="007E2C34"/>
    <w:rsid w:val="0086792C"/>
    <w:rsid w:val="008E445F"/>
    <w:rsid w:val="00934C81"/>
    <w:rsid w:val="009B731C"/>
    <w:rsid w:val="00A81A6F"/>
    <w:rsid w:val="00BF5648"/>
    <w:rsid w:val="00CF062D"/>
    <w:rsid w:val="00D138AA"/>
    <w:rsid w:val="00D6110E"/>
    <w:rsid w:val="00D75474"/>
    <w:rsid w:val="00DB0377"/>
    <w:rsid w:val="00DC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CB1A"/>
  <w15:docId w15:val="{4C0DF6A2-B0AC-4332-A92A-E2F23D77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F5648"/>
    <w:rPr>
      <w:rFonts w:ascii="Times New Roman" w:hAnsi="Times New Roman" w:cs="Times New Roman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CF062D"/>
    <w:pPr>
      <w:keepNext/>
      <w:keepLines/>
      <w:numPr>
        <w:numId w:val="3"/>
      </w:numPr>
      <w:spacing w:before="480" w:after="360" w:line="276" w:lineRule="auto"/>
      <w:ind w:left="360" w:hanging="360"/>
      <w:jc w:val="both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CF062D"/>
    <w:pPr>
      <w:keepNext/>
      <w:keepLines/>
      <w:spacing w:before="280" w:after="240" w:line="276" w:lineRule="auto"/>
      <w:ind w:left="708"/>
      <w:jc w:val="both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CF062D"/>
    <w:pPr>
      <w:keepNext/>
      <w:keepLines/>
      <w:spacing w:before="160" w:after="120" w:line="360" w:lineRule="auto"/>
      <w:ind w:left="708"/>
      <w:jc w:val="both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F062D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CF062D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Nadpis4Char">
    <w:name w:val="Nadpis 4 Char"/>
    <w:basedOn w:val="Predvolenpsmoodseku"/>
    <w:link w:val="Nadpis4"/>
    <w:uiPriority w:val="9"/>
    <w:rsid w:val="00CF062D"/>
    <w:rPr>
      <w:rFonts w:ascii="Times New Roman" w:eastAsiaTheme="majorEastAsia" w:hAnsi="Times New Roman" w:cstheme="majorBidi"/>
      <w:b/>
      <w:iCs/>
      <w:color w:val="000000" w:themeColor="text1"/>
    </w:rPr>
  </w:style>
  <w:style w:type="character" w:styleId="Hypertextovprepojenie">
    <w:name w:val="Hyperlink"/>
    <w:basedOn w:val="Predvolenpsmoodseku"/>
    <w:uiPriority w:val="99"/>
    <w:unhideWhenUsed/>
    <w:rsid w:val="00D6110E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1A2D6B"/>
    <w:pPr>
      <w:spacing w:after="200" w:line="360" w:lineRule="auto"/>
      <w:ind w:left="720"/>
      <w:contextualSpacing/>
      <w:jc w:val="both"/>
    </w:pPr>
    <w:rPr>
      <w:rFonts w:cstheme="minorBidi"/>
      <w:color w:val="000000" w:themeColor="text1"/>
      <w:szCs w:val="22"/>
    </w:rPr>
  </w:style>
  <w:style w:type="paragraph" w:customStyle="1" w:styleId="p1">
    <w:name w:val="p1"/>
    <w:basedOn w:val="Normlny"/>
    <w:rsid w:val="00BF5648"/>
    <w:rPr>
      <w:sz w:val="18"/>
      <w:szCs w:val="18"/>
    </w:rPr>
  </w:style>
  <w:style w:type="paragraph" w:customStyle="1" w:styleId="p2">
    <w:name w:val="p2"/>
    <w:basedOn w:val="Normlny"/>
    <w:rsid w:val="00BF5648"/>
    <w:rPr>
      <w:color w:val="FF4013"/>
      <w:sz w:val="18"/>
      <w:szCs w:val="18"/>
    </w:rPr>
  </w:style>
  <w:style w:type="paragraph" w:customStyle="1" w:styleId="p3">
    <w:name w:val="p3"/>
    <w:basedOn w:val="Normlny"/>
    <w:rsid w:val="00BF5648"/>
    <w:rPr>
      <w:color w:val="E32400"/>
      <w:sz w:val="18"/>
      <w:szCs w:val="18"/>
    </w:rPr>
  </w:style>
  <w:style w:type="paragraph" w:customStyle="1" w:styleId="p4">
    <w:name w:val="p4"/>
    <w:basedOn w:val="Normlny"/>
    <w:rsid w:val="00BF5648"/>
    <w:pPr>
      <w:spacing w:after="150"/>
      <w:ind w:firstLine="540"/>
      <w:jc w:val="both"/>
    </w:pPr>
    <w:rPr>
      <w:rFonts w:ascii="Times" w:hAnsi="Times"/>
      <w:sz w:val="18"/>
      <w:szCs w:val="18"/>
    </w:rPr>
  </w:style>
  <w:style w:type="paragraph" w:customStyle="1" w:styleId="p5">
    <w:name w:val="p5"/>
    <w:basedOn w:val="Normlny"/>
    <w:rsid w:val="00BF5648"/>
    <w:rPr>
      <w:rFonts w:ascii="Times" w:hAnsi="Times"/>
      <w:sz w:val="18"/>
      <w:szCs w:val="18"/>
    </w:rPr>
  </w:style>
  <w:style w:type="paragraph" w:customStyle="1" w:styleId="p6">
    <w:name w:val="p6"/>
    <w:basedOn w:val="Normlny"/>
    <w:rsid w:val="00BF5648"/>
    <w:pPr>
      <w:spacing w:after="150"/>
      <w:jc w:val="both"/>
    </w:pPr>
    <w:rPr>
      <w:rFonts w:ascii="Times" w:hAnsi="Times"/>
      <w:sz w:val="18"/>
      <w:szCs w:val="18"/>
    </w:rPr>
  </w:style>
  <w:style w:type="paragraph" w:customStyle="1" w:styleId="p7">
    <w:name w:val="p7"/>
    <w:basedOn w:val="Normlny"/>
    <w:rsid w:val="00BF5648"/>
    <w:pPr>
      <w:spacing w:after="150"/>
      <w:jc w:val="both"/>
    </w:pPr>
    <w:rPr>
      <w:color w:val="FF4013"/>
      <w:sz w:val="18"/>
      <w:szCs w:val="18"/>
    </w:rPr>
  </w:style>
  <w:style w:type="paragraph" w:customStyle="1" w:styleId="p8">
    <w:name w:val="p8"/>
    <w:basedOn w:val="Normlny"/>
    <w:rsid w:val="00BF5648"/>
    <w:pPr>
      <w:spacing w:after="150"/>
      <w:jc w:val="both"/>
    </w:pPr>
    <w:rPr>
      <w:sz w:val="18"/>
      <w:szCs w:val="18"/>
    </w:rPr>
  </w:style>
  <w:style w:type="paragraph" w:customStyle="1" w:styleId="p9">
    <w:name w:val="p9"/>
    <w:basedOn w:val="Normlny"/>
    <w:rsid w:val="00BF5648"/>
    <w:rPr>
      <w:sz w:val="18"/>
      <w:szCs w:val="18"/>
    </w:rPr>
  </w:style>
  <w:style w:type="paragraph" w:customStyle="1" w:styleId="p10">
    <w:name w:val="p10"/>
    <w:basedOn w:val="Normlny"/>
    <w:rsid w:val="00BF5648"/>
    <w:pPr>
      <w:spacing w:after="150"/>
      <w:jc w:val="both"/>
    </w:pPr>
    <w:rPr>
      <w:color w:val="0079CD"/>
      <w:sz w:val="18"/>
      <w:szCs w:val="18"/>
    </w:rPr>
  </w:style>
  <w:style w:type="paragraph" w:customStyle="1" w:styleId="p11">
    <w:name w:val="p11"/>
    <w:basedOn w:val="Normlny"/>
    <w:rsid w:val="00BF5648"/>
    <w:pPr>
      <w:jc w:val="center"/>
    </w:pPr>
    <w:rPr>
      <w:sz w:val="18"/>
      <w:szCs w:val="18"/>
    </w:rPr>
  </w:style>
  <w:style w:type="paragraph" w:customStyle="1" w:styleId="p12">
    <w:name w:val="p12"/>
    <w:basedOn w:val="Normlny"/>
    <w:rsid w:val="00BF5648"/>
    <w:pPr>
      <w:jc w:val="center"/>
    </w:pPr>
    <w:rPr>
      <w:sz w:val="18"/>
      <w:szCs w:val="18"/>
    </w:rPr>
  </w:style>
  <w:style w:type="paragraph" w:customStyle="1" w:styleId="p13">
    <w:name w:val="p13"/>
    <w:basedOn w:val="Normlny"/>
    <w:rsid w:val="00BF5648"/>
    <w:pPr>
      <w:spacing w:after="150"/>
    </w:pPr>
    <w:rPr>
      <w:sz w:val="18"/>
      <w:szCs w:val="18"/>
    </w:rPr>
  </w:style>
  <w:style w:type="character" w:customStyle="1" w:styleId="s1">
    <w:name w:val="s1"/>
    <w:basedOn w:val="Predvolenpsmoodseku"/>
    <w:rsid w:val="00BF5648"/>
    <w:rPr>
      <w:color w:val="000000"/>
    </w:rPr>
  </w:style>
  <w:style w:type="character" w:customStyle="1" w:styleId="s2">
    <w:name w:val="s2"/>
    <w:basedOn w:val="Predvolenpsmoodseku"/>
    <w:rsid w:val="00BF5648"/>
    <w:rPr>
      <w:rFonts w:ascii="Times" w:hAnsi="Times" w:hint="default"/>
      <w:color w:val="FF4013"/>
      <w:sz w:val="18"/>
      <w:szCs w:val="18"/>
    </w:rPr>
  </w:style>
  <w:style w:type="character" w:customStyle="1" w:styleId="s3">
    <w:name w:val="s3"/>
    <w:basedOn w:val="Predvolenpsmoodseku"/>
    <w:rsid w:val="00BF564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Predvolenpsmoodseku"/>
    <w:rsid w:val="00BF5648"/>
    <w:rPr>
      <w:rFonts w:ascii="Times" w:hAnsi="Times" w:hint="default"/>
      <w:sz w:val="18"/>
      <w:szCs w:val="18"/>
    </w:rPr>
  </w:style>
  <w:style w:type="character" w:customStyle="1" w:styleId="s5">
    <w:name w:val="s5"/>
    <w:basedOn w:val="Predvolenpsmoodseku"/>
    <w:rsid w:val="00BF5648"/>
    <w:rPr>
      <w:color w:val="0079CD"/>
      <w:u w:val="single"/>
    </w:rPr>
  </w:style>
  <w:style w:type="character" w:customStyle="1" w:styleId="s6">
    <w:name w:val="s6"/>
    <w:basedOn w:val="Predvolenpsmoodseku"/>
    <w:rsid w:val="00BF5648"/>
    <w:rPr>
      <w:u w:val="single"/>
    </w:rPr>
  </w:style>
  <w:style w:type="character" w:customStyle="1" w:styleId="apple-converted-space">
    <w:name w:val="apple-converted-space"/>
    <w:basedOn w:val="Predvolenpsmoodseku"/>
    <w:rsid w:val="00BF5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al.un.org/ilc/texts/instruments/english/conventions/9_1_196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as.org/legal/english/docs/Vienna%20Convention%20Consular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archive.gwu.edu/coldwar/documents/episode-1/kennan.htm" TargetMode="External"/><Relationship Id="rId5" Type="http://schemas.openxmlformats.org/officeDocument/2006/relationships/hyperlink" Target="http://uscpublicdiplomacy.org/blog/public-diplomacy-gullion-evolution-phras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Lukáš Siegel</cp:lastModifiedBy>
  <cp:revision>3</cp:revision>
  <dcterms:created xsi:type="dcterms:W3CDTF">2019-08-26T11:55:00Z</dcterms:created>
  <dcterms:modified xsi:type="dcterms:W3CDTF">2022-02-15T08:40:00Z</dcterms:modified>
</cp:coreProperties>
</file>