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DF" w:rsidRDefault="00563ADF" w:rsidP="00563ADF">
      <w:pPr>
        <w:tabs>
          <w:tab w:val="left" w:pos="3600"/>
        </w:tabs>
        <w:spacing w:after="120"/>
        <w:rPr>
          <w:b/>
          <w:i/>
          <w:highlight w:val="yellow"/>
          <w:lang w:val="sk-SK"/>
        </w:rPr>
      </w:pPr>
    </w:p>
    <w:p w:rsidR="00563ADF" w:rsidRDefault="00563ADF" w:rsidP="00563ADF">
      <w:pPr>
        <w:tabs>
          <w:tab w:val="left" w:pos="3600"/>
        </w:tabs>
        <w:spacing w:after="120"/>
        <w:rPr>
          <w:b/>
          <w:i/>
          <w:highlight w:val="yellow"/>
          <w:lang w:val="sk-SK"/>
        </w:rPr>
      </w:pPr>
    </w:p>
    <w:p w:rsidR="00563ADF" w:rsidRDefault="00563ADF" w:rsidP="00563ADF">
      <w:pPr>
        <w:tabs>
          <w:tab w:val="left" w:pos="3600"/>
        </w:tabs>
        <w:spacing w:after="120"/>
        <w:rPr>
          <w:b/>
          <w:i/>
          <w:highlight w:val="yellow"/>
          <w:lang w:val="sk-SK"/>
        </w:rPr>
      </w:pPr>
    </w:p>
    <w:p w:rsidR="00563ADF" w:rsidRDefault="00563ADF" w:rsidP="00563ADF">
      <w:pPr>
        <w:tabs>
          <w:tab w:val="left" w:pos="3600"/>
        </w:tabs>
        <w:spacing w:after="120"/>
        <w:rPr>
          <w:b/>
          <w:i/>
          <w:highlight w:val="yellow"/>
          <w:lang w:val="sk-SK"/>
        </w:rPr>
      </w:pPr>
    </w:p>
    <w:p w:rsidR="0073091F" w:rsidRPr="00797CC7" w:rsidRDefault="003A5D04" w:rsidP="00730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600"/>
        </w:tabs>
        <w:spacing w:after="120"/>
        <w:rPr>
          <w:b/>
          <w:sz w:val="28"/>
          <w:lang w:val="sk-SK"/>
        </w:rPr>
      </w:pPr>
      <w:proofErr w:type="spellStart"/>
      <w:r>
        <w:rPr>
          <w:b/>
          <w:sz w:val="28"/>
          <w:lang w:val="sk-SK"/>
        </w:rPr>
        <w:t>Course</w:t>
      </w:r>
      <w:proofErr w:type="spellEnd"/>
      <w:r w:rsidR="00333919">
        <w:rPr>
          <w:b/>
          <w:sz w:val="28"/>
          <w:lang w:val="sk-SK"/>
        </w:rPr>
        <w:t xml:space="preserve"> </w:t>
      </w:r>
      <w:proofErr w:type="spellStart"/>
      <w:r w:rsidR="00333919">
        <w:rPr>
          <w:b/>
          <w:sz w:val="28"/>
          <w:lang w:val="sk-SK"/>
        </w:rPr>
        <w:t>name</w:t>
      </w:r>
      <w:proofErr w:type="spellEnd"/>
      <w:r w:rsidR="00333919">
        <w:rPr>
          <w:b/>
          <w:sz w:val="28"/>
          <w:lang w:val="sk-SK"/>
        </w:rPr>
        <w:t xml:space="preserve">: </w:t>
      </w:r>
      <w:proofErr w:type="spellStart"/>
      <w:r w:rsidR="00333919">
        <w:rPr>
          <w:b/>
          <w:sz w:val="28"/>
          <w:lang w:val="sk-SK"/>
        </w:rPr>
        <w:t>Crisis</w:t>
      </w:r>
      <w:proofErr w:type="spellEnd"/>
      <w:r w:rsidR="00333919">
        <w:rPr>
          <w:b/>
          <w:sz w:val="28"/>
          <w:lang w:val="sk-SK"/>
        </w:rPr>
        <w:t xml:space="preserve"> in </w:t>
      </w:r>
      <w:proofErr w:type="spellStart"/>
      <w:r w:rsidR="00333919">
        <w:rPr>
          <w:b/>
          <w:sz w:val="28"/>
          <w:lang w:val="sk-SK"/>
        </w:rPr>
        <w:t>the</w:t>
      </w:r>
      <w:proofErr w:type="spellEnd"/>
      <w:r w:rsidR="00333919">
        <w:rPr>
          <w:b/>
          <w:sz w:val="28"/>
          <w:lang w:val="sk-SK"/>
        </w:rPr>
        <w:t xml:space="preserve"> EU</w:t>
      </w:r>
    </w:p>
    <w:p w:rsidR="00563ADF" w:rsidRDefault="00563ADF" w:rsidP="005B7AE0">
      <w:pPr>
        <w:tabs>
          <w:tab w:val="left" w:pos="3600"/>
        </w:tabs>
        <w:rPr>
          <w:b/>
          <w:lang w:val="sk-SK"/>
        </w:rPr>
      </w:pPr>
    </w:p>
    <w:p w:rsidR="00A25E8B" w:rsidRPr="005B7AE0" w:rsidRDefault="00707128" w:rsidP="003C0530">
      <w:pPr>
        <w:tabs>
          <w:tab w:val="left" w:pos="3600"/>
        </w:tabs>
        <w:spacing w:after="0" w:line="240" w:lineRule="auto"/>
        <w:rPr>
          <w:lang w:val="sk-SK"/>
        </w:rPr>
      </w:pPr>
      <w:proofErr w:type="spellStart"/>
      <w:r>
        <w:rPr>
          <w:b/>
          <w:lang w:val="sk-SK"/>
        </w:rPr>
        <w:t>Code</w:t>
      </w:r>
      <w:proofErr w:type="spellEnd"/>
      <w:r w:rsidR="00A25E8B" w:rsidRPr="005B7AE0">
        <w:rPr>
          <w:b/>
          <w:lang w:val="sk-SK"/>
        </w:rPr>
        <w:t>:</w:t>
      </w:r>
      <w:r w:rsidR="00A46944">
        <w:rPr>
          <w:b/>
          <w:lang w:val="sk-SK"/>
        </w:rPr>
        <w:tab/>
      </w:r>
      <w:r w:rsidR="003857AD">
        <w:rPr>
          <w:b/>
          <w:lang w:val="sk-SK"/>
        </w:rPr>
        <w:t>IR-</w:t>
      </w:r>
      <w:r w:rsidR="005B7AE0" w:rsidRPr="005B7AE0">
        <w:rPr>
          <w:b/>
          <w:lang w:val="sk-SK"/>
        </w:rPr>
        <w:tab/>
      </w:r>
    </w:p>
    <w:p w:rsidR="00F83A66" w:rsidRPr="005B7AE0" w:rsidRDefault="00707128" w:rsidP="003C0530">
      <w:pPr>
        <w:tabs>
          <w:tab w:val="left" w:pos="3600"/>
        </w:tabs>
        <w:spacing w:after="0" w:line="240" w:lineRule="auto"/>
        <w:rPr>
          <w:b/>
          <w:lang w:val="sk-SK"/>
        </w:rPr>
      </w:pPr>
      <w:r>
        <w:rPr>
          <w:b/>
          <w:lang w:val="sk-SK"/>
        </w:rPr>
        <w:t>Term</w:t>
      </w:r>
      <w:r w:rsidR="00F83A66" w:rsidRPr="005B7AE0">
        <w:rPr>
          <w:b/>
          <w:lang w:val="sk-SK"/>
        </w:rPr>
        <w:t>:</w:t>
      </w:r>
      <w:r w:rsidR="00A46944">
        <w:rPr>
          <w:b/>
          <w:lang w:val="sk-SK"/>
        </w:rPr>
        <w:tab/>
      </w:r>
      <w:proofErr w:type="spellStart"/>
      <w:r w:rsidR="003857AD">
        <w:rPr>
          <w:lang w:val="sk-SK"/>
        </w:rPr>
        <w:t>Summer</w:t>
      </w:r>
      <w:proofErr w:type="spellEnd"/>
    </w:p>
    <w:p w:rsidR="00785C27" w:rsidRPr="005B7AE0" w:rsidRDefault="00F83A66" w:rsidP="003C0530">
      <w:pPr>
        <w:tabs>
          <w:tab w:val="left" w:pos="3600"/>
        </w:tabs>
        <w:spacing w:after="0" w:line="240" w:lineRule="auto"/>
        <w:rPr>
          <w:lang w:val="sk-SK"/>
        </w:rPr>
      </w:pPr>
      <w:r w:rsidRPr="005B7AE0">
        <w:rPr>
          <w:b/>
          <w:lang w:val="sk-SK"/>
        </w:rPr>
        <w:t xml:space="preserve">ECTS </w:t>
      </w:r>
      <w:proofErr w:type="spellStart"/>
      <w:r w:rsidR="00707128">
        <w:rPr>
          <w:b/>
          <w:lang w:val="sk-SK"/>
        </w:rPr>
        <w:t>credits</w:t>
      </w:r>
      <w:proofErr w:type="spellEnd"/>
      <w:r w:rsidR="00A25E8B" w:rsidRPr="005B7AE0">
        <w:rPr>
          <w:b/>
          <w:lang w:val="sk-SK"/>
        </w:rPr>
        <w:t>:</w:t>
      </w:r>
      <w:r w:rsidR="007B14FD" w:rsidRPr="005B7AE0">
        <w:rPr>
          <w:b/>
          <w:lang w:val="sk-SK"/>
        </w:rPr>
        <w:tab/>
      </w:r>
      <w:r w:rsidR="00BE70B9" w:rsidRPr="00BE70B9">
        <w:rPr>
          <w:lang w:val="sk-SK"/>
        </w:rPr>
        <w:t>6</w:t>
      </w:r>
    </w:p>
    <w:p w:rsidR="00F83A66" w:rsidRPr="005B7AE0" w:rsidRDefault="00707128" w:rsidP="003C0530">
      <w:pPr>
        <w:tabs>
          <w:tab w:val="left" w:pos="3600"/>
        </w:tabs>
        <w:spacing w:after="0" w:line="240" w:lineRule="auto"/>
        <w:rPr>
          <w:lang w:val="sk-SK"/>
        </w:rPr>
      </w:pPr>
      <w:proofErr w:type="spellStart"/>
      <w:r>
        <w:rPr>
          <w:b/>
          <w:lang w:val="sk-SK"/>
        </w:rPr>
        <w:t>Lessons</w:t>
      </w:r>
      <w:proofErr w:type="spellEnd"/>
      <w:r>
        <w:rPr>
          <w:b/>
          <w:lang w:val="sk-SK"/>
        </w:rPr>
        <w:t xml:space="preserve"> per </w:t>
      </w:r>
      <w:proofErr w:type="spellStart"/>
      <w:r>
        <w:rPr>
          <w:b/>
          <w:lang w:val="sk-SK"/>
        </w:rPr>
        <w:t>week</w:t>
      </w:r>
      <w:proofErr w:type="spellEnd"/>
      <w:r w:rsidR="00F83A66" w:rsidRPr="007B372B">
        <w:rPr>
          <w:b/>
          <w:lang w:val="sk-SK"/>
        </w:rPr>
        <w:t>:</w:t>
      </w:r>
      <w:r w:rsidR="00A46944">
        <w:rPr>
          <w:b/>
          <w:lang w:val="sk-SK"/>
        </w:rPr>
        <w:tab/>
      </w:r>
      <w:r w:rsidR="00A46944" w:rsidRPr="00A46944">
        <w:rPr>
          <w:lang w:val="sk-SK"/>
        </w:rPr>
        <w:t xml:space="preserve">90 + 90 </w:t>
      </w:r>
      <w:proofErr w:type="spellStart"/>
      <w:r w:rsidR="00A46944" w:rsidRPr="00A46944">
        <w:rPr>
          <w:lang w:val="sk-SK"/>
        </w:rPr>
        <w:t>mins</w:t>
      </w:r>
      <w:proofErr w:type="spellEnd"/>
    </w:p>
    <w:p w:rsidR="00F83A66" w:rsidRPr="005B7AE0" w:rsidRDefault="00707128" w:rsidP="003C0530">
      <w:pPr>
        <w:tabs>
          <w:tab w:val="left" w:pos="3600"/>
        </w:tabs>
        <w:spacing w:after="0" w:line="240" w:lineRule="auto"/>
        <w:rPr>
          <w:b/>
          <w:lang w:val="sk-SK"/>
        </w:rPr>
      </w:pPr>
      <w:proofErr w:type="spellStart"/>
      <w:r>
        <w:rPr>
          <w:b/>
          <w:lang w:val="sk-SK"/>
        </w:rPr>
        <w:t>Language</w:t>
      </w:r>
      <w:proofErr w:type="spellEnd"/>
      <w:r w:rsidR="00F83A66" w:rsidRPr="005B7AE0">
        <w:rPr>
          <w:b/>
          <w:lang w:val="sk-SK"/>
        </w:rPr>
        <w:t>:</w:t>
      </w:r>
      <w:r w:rsidR="00A46944">
        <w:rPr>
          <w:b/>
          <w:lang w:val="sk-SK"/>
        </w:rPr>
        <w:tab/>
      </w:r>
      <w:proofErr w:type="spellStart"/>
      <w:r w:rsidR="00A46944">
        <w:rPr>
          <w:lang w:val="sk-SK"/>
        </w:rPr>
        <w:t>English</w:t>
      </w:r>
      <w:proofErr w:type="spellEnd"/>
      <w:r w:rsidR="00F83A66" w:rsidRPr="005B7AE0">
        <w:rPr>
          <w:b/>
          <w:lang w:val="sk-SK"/>
        </w:rPr>
        <w:tab/>
      </w:r>
      <w:r w:rsidR="0073091F">
        <w:rPr>
          <w:highlight w:val="yellow"/>
          <w:lang w:val="sk-SK"/>
        </w:rPr>
        <w:t xml:space="preserve"> </w:t>
      </w:r>
    </w:p>
    <w:p w:rsidR="00785C27" w:rsidRDefault="00707128" w:rsidP="003C0530">
      <w:pPr>
        <w:tabs>
          <w:tab w:val="left" w:pos="3600"/>
        </w:tabs>
        <w:spacing w:after="0" w:line="240" w:lineRule="auto"/>
        <w:rPr>
          <w:lang w:val="sk-SK"/>
        </w:rPr>
      </w:pPr>
      <w:proofErr w:type="spellStart"/>
      <w:r>
        <w:rPr>
          <w:b/>
          <w:lang w:val="sk-SK"/>
        </w:rPr>
        <w:t>Instructor</w:t>
      </w:r>
      <w:proofErr w:type="spellEnd"/>
      <w:r w:rsidR="00785C27" w:rsidRPr="005B7AE0">
        <w:rPr>
          <w:b/>
          <w:lang w:val="sk-SK"/>
        </w:rPr>
        <w:t>:</w:t>
      </w:r>
      <w:r w:rsidR="00A46944">
        <w:rPr>
          <w:b/>
          <w:lang w:val="sk-SK"/>
        </w:rPr>
        <w:tab/>
      </w:r>
      <w:r w:rsidR="00A46944">
        <w:rPr>
          <w:lang w:val="sk-SK"/>
        </w:rPr>
        <w:t xml:space="preserve">Dr. </w:t>
      </w:r>
      <w:proofErr w:type="spellStart"/>
      <w:r w:rsidR="00A46944">
        <w:rPr>
          <w:lang w:val="sk-SK"/>
        </w:rPr>
        <w:t>Karen</w:t>
      </w:r>
      <w:proofErr w:type="spellEnd"/>
      <w:r w:rsidR="00A46944">
        <w:rPr>
          <w:lang w:val="sk-SK"/>
        </w:rPr>
        <w:t xml:space="preserve"> </w:t>
      </w:r>
      <w:proofErr w:type="spellStart"/>
      <w:r w:rsidR="00A46944">
        <w:rPr>
          <w:lang w:val="sk-SK"/>
        </w:rPr>
        <w:t>Henderson</w:t>
      </w:r>
      <w:proofErr w:type="spellEnd"/>
      <w:r w:rsidR="007B14FD" w:rsidRPr="005B7AE0">
        <w:rPr>
          <w:b/>
          <w:lang w:val="sk-SK"/>
        </w:rPr>
        <w:tab/>
      </w:r>
    </w:p>
    <w:p w:rsidR="004605C1" w:rsidRPr="004605C1" w:rsidRDefault="004605C1" w:rsidP="003C0530">
      <w:pPr>
        <w:tabs>
          <w:tab w:val="left" w:pos="3600"/>
        </w:tabs>
        <w:spacing w:after="0" w:line="240" w:lineRule="auto"/>
        <w:rPr>
          <w:b/>
          <w:lang w:val="sk-SK"/>
        </w:rPr>
      </w:pPr>
      <w:proofErr w:type="spellStart"/>
      <w:r w:rsidRPr="004605C1">
        <w:rPr>
          <w:b/>
          <w:lang w:val="sk-SK"/>
        </w:rPr>
        <w:t>Form</w:t>
      </w:r>
      <w:proofErr w:type="spellEnd"/>
      <w:r w:rsidR="00707128">
        <w:rPr>
          <w:b/>
          <w:lang w:val="sk-SK"/>
        </w:rPr>
        <w:t xml:space="preserve"> </w:t>
      </w:r>
      <w:proofErr w:type="spellStart"/>
      <w:r w:rsidR="00707128">
        <w:rPr>
          <w:b/>
          <w:lang w:val="sk-SK"/>
        </w:rPr>
        <w:t>of</w:t>
      </w:r>
      <w:proofErr w:type="spellEnd"/>
      <w:r w:rsidRPr="004605C1">
        <w:rPr>
          <w:b/>
          <w:lang w:val="sk-SK"/>
        </w:rPr>
        <w:t xml:space="preserve"> </w:t>
      </w:r>
      <w:r w:rsidR="00707128">
        <w:rPr>
          <w:b/>
          <w:lang w:val="sk-SK"/>
        </w:rPr>
        <w:t>study</w:t>
      </w:r>
      <w:r>
        <w:rPr>
          <w:b/>
          <w:lang w:val="sk-SK"/>
        </w:rPr>
        <w:t>:</w:t>
      </w:r>
      <w:r>
        <w:rPr>
          <w:b/>
          <w:lang w:val="sk-SK"/>
        </w:rPr>
        <w:tab/>
      </w:r>
      <w:proofErr w:type="spellStart"/>
      <w:r w:rsidR="00A46944">
        <w:rPr>
          <w:lang w:val="sk-SK"/>
        </w:rPr>
        <w:t>Lecture</w:t>
      </w:r>
      <w:proofErr w:type="spellEnd"/>
      <w:r w:rsidR="00A46944">
        <w:rPr>
          <w:lang w:val="sk-SK"/>
        </w:rPr>
        <w:t xml:space="preserve"> + </w:t>
      </w:r>
      <w:proofErr w:type="spellStart"/>
      <w:r w:rsidR="00A46944">
        <w:rPr>
          <w:lang w:val="sk-SK"/>
        </w:rPr>
        <w:t>seminar</w:t>
      </w:r>
      <w:proofErr w:type="spellEnd"/>
      <w:r>
        <w:rPr>
          <w:b/>
          <w:lang w:val="sk-SK"/>
        </w:rPr>
        <w:tab/>
      </w:r>
    </w:p>
    <w:p w:rsidR="00A25E8B" w:rsidRPr="005B7AE0" w:rsidRDefault="00F83A66" w:rsidP="00563ADF">
      <w:pPr>
        <w:pStyle w:val="Heading1"/>
        <w:rPr>
          <w:lang w:val="sk-SK"/>
        </w:rPr>
      </w:pPr>
      <w:proofErr w:type="spellStart"/>
      <w:r w:rsidRPr="005B7AE0">
        <w:rPr>
          <w:lang w:val="sk-SK"/>
        </w:rPr>
        <w:t>Prere</w:t>
      </w:r>
      <w:r w:rsidR="00707128">
        <w:rPr>
          <w:lang w:val="sk-SK"/>
        </w:rPr>
        <w:t>quisites</w:t>
      </w:r>
      <w:proofErr w:type="spellEnd"/>
    </w:p>
    <w:p w:rsidR="00F83A66" w:rsidRPr="005B7AE0" w:rsidRDefault="00A46944" w:rsidP="005B7AE0">
      <w:pPr>
        <w:spacing w:after="120"/>
        <w:rPr>
          <w:lang w:val="sk-SK"/>
        </w:rPr>
      </w:pPr>
      <w:proofErr w:type="spellStart"/>
      <w:r>
        <w:rPr>
          <w:lang w:val="sk-SK"/>
        </w:rPr>
        <w:t>None</w:t>
      </w:r>
      <w:proofErr w:type="spellEnd"/>
    </w:p>
    <w:p w:rsidR="00A25E8B" w:rsidRDefault="00F83A66" w:rsidP="00563ADF">
      <w:pPr>
        <w:pStyle w:val="Heading1"/>
        <w:rPr>
          <w:lang w:val="sk-SK"/>
        </w:rPr>
      </w:pPr>
      <w:proofErr w:type="spellStart"/>
      <w:r w:rsidRPr="005B7AE0">
        <w:rPr>
          <w:lang w:val="sk-SK"/>
        </w:rPr>
        <w:t>C</w:t>
      </w:r>
      <w:r w:rsidR="00707128">
        <w:rPr>
          <w:lang w:val="sk-SK"/>
        </w:rPr>
        <w:t>ourse</w:t>
      </w:r>
      <w:proofErr w:type="spellEnd"/>
      <w:r w:rsidR="00707128">
        <w:rPr>
          <w:lang w:val="sk-SK"/>
        </w:rPr>
        <w:t xml:space="preserve"> </w:t>
      </w:r>
      <w:proofErr w:type="spellStart"/>
      <w:r w:rsidR="00C96629">
        <w:rPr>
          <w:lang w:val="sk-SK"/>
        </w:rPr>
        <w:t>O</w:t>
      </w:r>
      <w:r w:rsidR="00707128">
        <w:rPr>
          <w:lang w:val="sk-SK"/>
        </w:rPr>
        <w:t>bjectives</w:t>
      </w:r>
      <w:proofErr w:type="spellEnd"/>
    </w:p>
    <w:p w:rsidR="00A46944" w:rsidRPr="00A46944" w:rsidRDefault="00333919" w:rsidP="00B87926">
      <w:pPr>
        <w:tabs>
          <w:tab w:val="left" w:pos="540"/>
        </w:tabs>
        <w:spacing w:after="0" w:line="240" w:lineRule="atLeast"/>
        <w:ind w:right="360"/>
      </w:pPr>
      <w:r>
        <w:t xml:space="preserve">By the end of the course, students should have a better understanding of developments in the European Union and its member states which enables them to: </w:t>
      </w:r>
    </w:p>
    <w:p w:rsidR="00A46944" w:rsidRPr="00A46944" w:rsidRDefault="00A46944" w:rsidP="00A46944">
      <w:pPr>
        <w:tabs>
          <w:tab w:val="left" w:pos="540"/>
        </w:tabs>
        <w:spacing w:after="0" w:line="240" w:lineRule="atLeast"/>
        <w:ind w:left="360" w:right="360" w:hanging="360"/>
      </w:pPr>
      <w:r w:rsidRPr="00A46944">
        <w:t>•</w:t>
      </w:r>
      <w:r w:rsidRPr="00A46944">
        <w:tab/>
      </w:r>
      <w:r w:rsidR="00333919">
        <w:t xml:space="preserve">explain the decision making processes which effect the European Union’s reaction to crises </w:t>
      </w:r>
    </w:p>
    <w:p w:rsidR="00A46944" w:rsidRPr="00A46944" w:rsidRDefault="00A46944" w:rsidP="00A46944">
      <w:pPr>
        <w:tabs>
          <w:tab w:val="left" w:pos="540"/>
        </w:tabs>
        <w:spacing w:after="0" w:line="240" w:lineRule="atLeast"/>
        <w:ind w:left="360" w:right="360" w:hanging="360"/>
      </w:pPr>
      <w:r w:rsidRPr="00A46944">
        <w:t>•</w:t>
      </w:r>
      <w:r w:rsidRPr="00A46944">
        <w:tab/>
      </w:r>
      <w:proofErr w:type="spellStart"/>
      <w:r w:rsidR="00333919">
        <w:t>analyse</w:t>
      </w:r>
      <w:proofErr w:type="spellEnd"/>
      <w:r w:rsidR="00333919">
        <w:t xml:space="preserve"> the significance of public opinion and electoral outcomes for the future of the EU</w:t>
      </w:r>
      <w:r w:rsidRPr="00A46944">
        <w:t>.</w:t>
      </w:r>
    </w:p>
    <w:p w:rsidR="00A46944" w:rsidRDefault="00A46944" w:rsidP="00A46944">
      <w:pPr>
        <w:tabs>
          <w:tab w:val="left" w:pos="540"/>
        </w:tabs>
        <w:spacing w:after="0" w:line="240" w:lineRule="atLeast"/>
        <w:ind w:left="360" w:right="360" w:hanging="360"/>
      </w:pPr>
    </w:p>
    <w:p w:rsidR="00A46944" w:rsidRPr="00A46944" w:rsidRDefault="00A46944" w:rsidP="00A46944">
      <w:pPr>
        <w:tabs>
          <w:tab w:val="left" w:pos="540"/>
        </w:tabs>
        <w:spacing w:after="0" w:line="240" w:lineRule="atLeast"/>
        <w:ind w:left="360" w:right="360" w:hanging="360"/>
      </w:pPr>
      <w:r w:rsidRPr="00A46944">
        <w:t>This includes:</w:t>
      </w:r>
    </w:p>
    <w:p w:rsidR="00A46944" w:rsidRPr="00A46944" w:rsidRDefault="00333919" w:rsidP="00A46944">
      <w:pPr>
        <w:tabs>
          <w:tab w:val="left" w:pos="540"/>
        </w:tabs>
        <w:spacing w:after="0" w:line="240" w:lineRule="atLeast"/>
        <w:ind w:left="360" w:right="360" w:hanging="360"/>
      </w:pPr>
      <w:r>
        <w:t>•</w:t>
      </w:r>
      <w:r>
        <w:tab/>
        <w:t>understanding the reasons why the EU enlarged both its membership and its competencies</w:t>
      </w:r>
    </w:p>
    <w:p w:rsidR="00A46944" w:rsidRPr="00A46944" w:rsidRDefault="00333919" w:rsidP="00A46944">
      <w:pPr>
        <w:tabs>
          <w:tab w:val="left" w:pos="540"/>
        </w:tabs>
        <w:spacing w:after="0" w:line="240" w:lineRule="atLeast"/>
        <w:ind w:left="360" w:right="360" w:hanging="360"/>
      </w:pPr>
      <w:r>
        <w:t>•</w:t>
      </w:r>
      <w:r>
        <w:tab/>
      </w:r>
      <w:proofErr w:type="gramStart"/>
      <w:r w:rsidR="004944CA">
        <w:t>familiarity</w:t>
      </w:r>
      <w:proofErr w:type="gramEnd"/>
      <w:r w:rsidR="004944CA">
        <w:t xml:space="preserve"> with the main strands of </w:t>
      </w:r>
      <w:proofErr w:type="spellStart"/>
      <w:r w:rsidR="004944CA">
        <w:t>eurosceptic</w:t>
      </w:r>
      <w:proofErr w:type="spellEnd"/>
      <w:r w:rsidR="004944CA">
        <w:t xml:space="preserve"> thinking in different member states and how they are exploited or opposed politically</w:t>
      </w:r>
    </w:p>
    <w:p w:rsidR="00A46944" w:rsidRPr="00A46944" w:rsidRDefault="00A46944" w:rsidP="00A46944">
      <w:pPr>
        <w:tabs>
          <w:tab w:val="left" w:pos="540"/>
        </w:tabs>
        <w:spacing w:after="0" w:line="240" w:lineRule="atLeast"/>
        <w:ind w:left="360" w:right="360" w:hanging="360"/>
      </w:pPr>
      <w:r w:rsidRPr="00A46944">
        <w:t>•</w:t>
      </w:r>
      <w:r w:rsidRPr="00A46944">
        <w:tab/>
      </w:r>
      <w:r w:rsidR="00333919">
        <w:t xml:space="preserve">differentiating between EU policies regarding free movement of persons, </w:t>
      </w:r>
      <w:r w:rsidR="004944CA">
        <w:t>migration and refugees, and analyzing any interaction</w:t>
      </w:r>
    </w:p>
    <w:p w:rsidR="00A46944" w:rsidRPr="00A46944" w:rsidRDefault="00A46944" w:rsidP="00A46944">
      <w:pPr>
        <w:tabs>
          <w:tab w:val="left" w:pos="540"/>
        </w:tabs>
        <w:spacing w:after="0" w:line="240" w:lineRule="atLeast"/>
        <w:ind w:left="360" w:right="360" w:hanging="360"/>
      </w:pPr>
      <w:r w:rsidRPr="00A46944">
        <w:t>•</w:t>
      </w:r>
      <w:r w:rsidRPr="00A46944">
        <w:tab/>
        <w:t>presenting - orally and in writing - arguments which can be supported by the selection of the most relevant examples</w:t>
      </w:r>
    </w:p>
    <w:p w:rsidR="00A46944" w:rsidRPr="00A46944" w:rsidRDefault="00A46944" w:rsidP="00A46944">
      <w:pPr>
        <w:tabs>
          <w:tab w:val="left" w:pos="540"/>
        </w:tabs>
        <w:spacing w:after="0" w:line="240" w:lineRule="atLeast"/>
        <w:ind w:left="360" w:right="360" w:hanging="360"/>
      </w:pPr>
      <w:r w:rsidRPr="00A46944">
        <w:t>•</w:t>
      </w:r>
      <w:r w:rsidRPr="00A46944">
        <w:tab/>
        <w:t>generating explanations for ongoing eve</w:t>
      </w:r>
      <w:r w:rsidR="00333919">
        <w:t>nts in the European Union</w:t>
      </w:r>
      <w:r w:rsidRPr="00A46944">
        <w:t>.</w:t>
      </w:r>
    </w:p>
    <w:p w:rsidR="00A25E8B" w:rsidRDefault="00707128" w:rsidP="00563ADF">
      <w:pPr>
        <w:pStyle w:val="Heading1"/>
        <w:rPr>
          <w:lang w:val="sk-SK"/>
        </w:rPr>
      </w:pPr>
      <w:proofErr w:type="spellStart"/>
      <w:r>
        <w:rPr>
          <w:lang w:val="sk-SK"/>
        </w:rPr>
        <w:t>Contents</w:t>
      </w:r>
      <w:proofErr w:type="spellEnd"/>
    </w:p>
    <w:p w:rsidR="0014778B" w:rsidRDefault="004944CA" w:rsidP="004944C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"/>
          <w:lang w:bidi="ar-SA"/>
        </w:rPr>
      </w:pPr>
      <w:r>
        <w:rPr>
          <w:rFonts w:asciiTheme="minorHAnsi" w:hAnsiTheme="minorHAnsi"/>
        </w:rPr>
        <w:t xml:space="preserve">The European Union was created in 1957 (as the European Community) with the determination </w:t>
      </w:r>
      <w:r w:rsidRPr="004944CA">
        <w:rPr>
          <w:rFonts w:asciiTheme="minorHAnsi" w:hAnsiTheme="minorHAnsi"/>
        </w:rPr>
        <w:t>’</w:t>
      </w:r>
      <w:r w:rsidRPr="004944CA">
        <w:rPr>
          <w:rFonts w:asciiTheme="minorHAnsi" w:hAnsiTheme="minorHAnsi" w:cs="TimesNewRoman"/>
          <w:lang w:bidi="ar-SA"/>
        </w:rPr>
        <w:t>to lay the foundations of an ever-closer union among the peoples of</w:t>
      </w:r>
      <w:r>
        <w:rPr>
          <w:rFonts w:asciiTheme="minorHAnsi" w:hAnsiTheme="minorHAnsi" w:cs="TimesNewRoman"/>
          <w:lang w:bidi="ar-SA"/>
        </w:rPr>
        <w:t xml:space="preserve"> </w:t>
      </w:r>
      <w:r w:rsidRPr="004944CA">
        <w:rPr>
          <w:rFonts w:asciiTheme="minorHAnsi" w:hAnsiTheme="minorHAnsi" w:cs="TimesNewRoman"/>
          <w:lang w:bidi="ar-SA"/>
        </w:rPr>
        <w:t>Europe</w:t>
      </w:r>
      <w:r>
        <w:rPr>
          <w:rFonts w:asciiTheme="minorHAnsi" w:hAnsiTheme="minorHAnsi" w:cs="TimesNewRoman"/>
          <w:lang w:bidi="ar-SA"/>
        </w:rPr>
        <w:t xml:space="preserve">’. After many successes, including </w:t>
      </w:r>
      <w:r w:rsidR="0081124D">
        <w:rPr>
          <w:rFonts w:asciiTheme="minorHAnsi" w:hAnsiTheme="minorHAnsi" w:cs="TimesNewRoman"/>
          <w:lang w:bidi="ar-SA"/>
        </w:rPr>
        <w:t>enlargement from 6 to 28 states and</w:t>
      </w:r>
      <w:r>
        <w:rPr>
          <w:rFonts w:asciiTheme="minorHAnsi" w:hAnsiTheme="minorHAnsi" w:cs="TimesNewRoman"/>
          <w:lang w:bidi="ar-SA"/>
        </w:rPr>
        <w:t xml:space="preserve"> the creat</w:t>
      </w:r>
      <w:r w:rsidR="0014778B">
        <w:rPr>
          <w:rFonts w:asciiTheme="minorHAnsi" w:hAnsiTheme="minorHAnsi" w:cs="TimesNewRoman"/>
          <w:lang w:bidi="ar-SA"/>
        </w:rPr>
        <w:t xml:space="preserve">ion of the </w:t>
      </w:r>
      <w:proofErr w:type="spellStart"/>
      <w:r w:rsidR="0014778B">
        <w:rPr>
          <w:rFonts w:asciiTheme="minorHAnsi" w:hAnsiTheme="minorHAnsi" w:cs="TimesNewRoman"/>
          <w:lang w:bidi="ar-SA"/>
        </w:rPr>
        <w:t>Schengen</w:t>
      </w:r>
      <w:proofErr w:type="spellEnd"/>
      <w:r w:rsidR="0014778B">
        <w:rPr>
          <w:rFonts w:asciiTheme="minorHAnsi" w:hAnsiTheme="minorHAnsi" w:cs="TimesNewRoman"/>
          <w:lang w:bidi="ar-SA"/>
        </w:rPr>
        <w:t xml:space="preserve"> Z</w:t>
      </w:r>
      <w:r w:rsidR="0081124D">
        <w:rPr>
          <w:rFonts w:asciiTheme="minorHAnsi" w:hAnsiTheme="minorHAnsi" w:cs="TimesNewRoman"/>
          <w:lang w:bidi="ar-SA"/>
        </w:rPr>
        <w:t xml:space="preserve">one and the </w:t>
      </w:r>
      <w:proofErr w:type="spellStart"/>
      <w:r w:rsidR="0081124D">
        <w:rPr>
          <w:rFonts w:asciiTheme="minorHAnsi" w:hAnsiTheme="minorHAnsi" w:cs="TimesNewRoman"/>
          <w:lang w:bidi="ar-SA"/>
        </w:rPr>
        <w:t>Eurozone</w:t>
      </w:r>
      <w:proofErr w:type="spellEnd"/>
      <w:r w:rsidR="0081124D">
        <w:rPr>
          <w:rFonts w:asciiTheme="minorHAnsi" w:hAnsiTheme="minorHAnsi" w:cs="TimesNewRoman"/>
          <w:lang w:bidi="ar-SA"/>
        </w:rPr>
        <w:t>, the EU is now faced with crises in the</w:t>
      </w:r>
      <w:r w:rsidR="0014778B">
        <w:rPr>
          <w:rFonts w:asciiTheme="minorHAnsi" w:hAnsiTheme="minorHAnsi" w:cs="TimesNewRoman"/>
          <w:lang w:bidi="ar-SA"/>
        </w:rPr>
        <w:t xml:space="preserve"> </w:t>
      </w:r>
      <w:proofErr w:type="spellStart"/>
      <w:r w:rsidR="0014778B">
        <w:rPr>
          <w:rFonts w:asciiTheme="minorHAnsi" w:hAnsiTheme="minorHAnsi" w:cs="TimesNewRoman"/>
          <w:lang w:bidi="ar-SA"/>
        </w:rPr>
        <w:t>Eurozone</w:t>
      </w:r>
      <w:proofErr w:type="spellEnd"/>
      <w:r w:rsidR="0014778B">
        <w:rPr>
          <w:rFonts w:asciiTheme="minorHAnsi" w:hAnsiTheme="minorHAnsi" w:cs="TimesNewRoman"/>
          <w:lang w:bidi="ar-SA"/>
        </w:rPr>
        <w:t>, the 2015 refugee crisis and the possible exit of one of its largest</w:t>
      </w:r>
      <w:r w:rsidR="0081124D">
        <w:rPr>
          <w:rFonts w:asciiTheme="minorHAnsi" w:hAnsiTheme="minorHAnsi" w:cs="TimesNewRoman"/>
          <w:lang w:bidi="ar-SA"/>
        </w:rPr>
        <w:t xml:space="preserve"> </w:t>
      </w:r>
      <w:r w:rsidR="0014778B">
        <w:rPr>
          <w:rFonts w:asciiTheme="minorHAnsi" w:hAnsiTheme="minorHAnsi" w:cs="TimesNewRoman"/>
          <w:lang w:bidi="ar-SA"/>
        </w:rPr>
        <w:t>members, the United King</w:t>
      </w:r>
      <w:r w:rsidR="00A71789">
        <w:rPr>
          <w:rFonts w:asciiTheme="minorHAnsi" w:hAnsiTheme="minorHAnsi" w:cs="TimesNewRoman"/>
          <w:lang w:bidi="ar-SA"/>
        </w:rPr>
        <w:t>dom, whose prime minister wanted</w:t>
      </w:r>
      <w:r w:rsidR="0014778B">
        <w:rPr>
          <w:rFonts w:asciiTheme="minorHAnsi" w:hAnsiTheme="minorHAnsi" w:cs="TimesNewRoman"/>
          <w:lang w:bidi="ar-SA"/>
        </w:rPr>
        <w:t xml:space="preserve"> t</w:t>
      </w:r>
      <w:r w:rsidR="00A71789">
        <w:rPr>
          <w:rFonts w:asciiTheme="minorHAnsi" w:hAnsiTheme="minorHAnsi" w:cs="TimesNewRoman"/>
          <w:lang w:bidi="ar-SA"/>
        </w:rPr>
        <w:t>o</w:t>
      </w:r>
      <w:r w:rsidR="0014778B">
        <w:rPr>
          <w:rFonts w:asciiTheme="minorHAnsi" w:hAnsiTheme="minorHAnsi" w:cs="TimesNewRoman"/>
          <w:lang w:bidi="ar-SA"/>
        </w:rPr>
        <w:t xml:space="preserve"> be exempt from the </w:t>
      </w:r>
      <w:r w:rsidR="00857A07">
        <w:rPr>
          <w:rFonts w:asciiTheme="minorHAnsi" w:hAnsiTheme="minorHAnsi" w:cs="TimesNewRoman"/>
          <w:lang w:bidi="ar-SA"/>
        </w:rPr>
        <w:t>aim of ‘ever closer union’. The</w:t>
      </w:r>
      <w:r w:rsidR="0014778B">
        <w:rPr>
          <w:rFonts w:asciiTheme="minorHAnsi" w:hAnsiTheme="minorHAnsi" w:cs="TimesNewRoman"/>
          <w:lang w:bidi="ar-SA"/>
        </w:rPr>
        <w:t xml:space="preserve"> Union that h</w:t>
      </w:r>
      <w:r w:rsidR="00857A07">
        <w:rPr>
          <w:rFonts w:asciiTheme="minorHAnsi" w:hAnsiTheme="minorHAnsi" w:cs="TimesNewRoman"/>
          <w:lang w:bidi="ar-SA"/>
        </w:rPr>
        <w:t>as</w:t>
      </w:r>
      <w:r w:rsidR="0014778B">
        <w:rPr>
          <w:rFonts w:asciiTheme="minorHAnsi" w:hAnsiTheme="minorHAnsi" w:cs="TimesNewRoman"/>
          <w:lang w:bidi="ar-SA"/>
        </w:rPr>
        <w:t xml:space="preserve"> managed to widen and deepen for over 50 years </w:t>
      </w:r>
      <w:r w:rsidR="00857A07">
        <w:rPr>
          <w:rFonts w:asciiTheme="minorHAnsi" w:hAnsiTheme="minorHAnsi" w:cs="TimesNewRoman"/>
          <w:lang w:bidi="ar-SA"/>
        </w:rPr>
        <w:t xml:space="preserve">despite all the problems it has faced, including periods of stagnation in its development, but is it </w:t>
      </w:r>
      <w:r w:rsidR="0014778B">
        <w:rPr>
          <w:rFonts w:asciiTheme="minorHAnsi" w:hAnsiTheme="minorHAnsi" w:cs="TimesNewRoman"/>
          <w:lang w:bidi="ar-SA"/>
        </w:rPr>
        <w:t>now finally faced with disintegration rather than integration?</w:t>
      </w:r>
    </w:p>
    <w:p w:rsidR="0014778B" w:rsidRDefault="0014778B" w:rsidP="004944C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"/>
          <w:lang w:bidi="ar-SA"/>
        </w:rPr>
      </w:pPr>
    </w:p>
    <w:p w:rsidR="00143E83" w:rsidRPr="004944CA" w:rsidRDefault="00A46944" w:rsidP="004944C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"/>
          <w:lang w:bidi="ar-SA"/>
        </w:rPr>
      </w:pPr>
      <w:r w:rsidRPr="00A46944">
        <w:rPr>
          <w:rFonts w:asciiTheme="minorHAnsi" w:hAnsiTheme="minorHAnsi"/>
        </w:rPr>
        <w:lastRenderedPageBreak/>
        <w:t xml:space="preserve">The course looks </w:t>
      </w:r>
      <w:r w:rsidR="0014778B">
        <w:rPr>
          <w:rFonts w:asciiTheme="minorHAnsi" w:hAnsiTheme="minorHAnsi"/>
        </w:rPr>
        <w:t xml:space="preserve">first at the development of the EU: its aims, its decision-making processes, the extension of its policy-making powers, and also at the problems of the ‘democratic deficit’ whereby citizens feel they have no control over a </w:t>
      </w:r>
      <w:r w:rsidR="00857A07">
        <w:rPr>
          <w:rFonts w:asciiTheme="minorHAnsi" w:hAnsiTheme="minorHAnsi"/>
        </w:rPr>
        <w:t>union that increasingly governs</w:t>
      </w:r>
      <w:r w:rsidR="0014778B">
        <w:rPr>
          <w:rFonts w:asciiTheme="minorHAnsi" w:hAnsiTheme="minorHAnsi"/>
        </w:rPr>
        <w:t xml:space="preserve"> more and more areas of their lives. We then look at the rise of </w:t>
      </w:r>
      <w:proofErr w:type="spellStart"/>
      <w:r w:rsidR="0014778B">
        <w:rPr>
          <w:rFonts w:asciiTheme="minorHAnsi" w:hAnsiTheme="minorHAnsi"/>
        </w:rPr>
        <w:t>Euroscepticism</w:t>
      </w:r>
      <w:proofErr w:type="spellEnd"/>
      <w:r w:rsidR="0014778B">
        <w:rPr>
          <w:rFonts w:asciiTheme="minorHAnsi" w:hAnsiTheme="minorHAnsi"/>
        </w:rPr>
        <w:t xml:space="preserve"> and </w:t>
      </w:r>
      <w:proofErr w:type="spellStart"/>
      <w:r w:rsidR="0014778B">
        <w:rPr>
          <w:rFonts w:asciiTheme="minorHAnsi" w:hAnsiTheme="minorHAnsi"/>
        </w:rPr>
        <w:t>Eurosceptic</w:t>
      </w:r>
      <w:proofErr w:type="spellEnd"/>
      <w:r w:rsidR="0014778B">
        <w:rPr>
          <w:rFonts w:asciiTheme="minorHAnsi" w:hAnsiTheme="minorHAnsi"/>
        </w:rPr>
        <w:t xml:space="preserve"> political parties in Europe and question whether they might change from being a peripheral minority to the </w:t>
      </w:r>
      <w:r w:rsidR="00A65B3F">
        <w:rPr>
          <w:rFonts w:asciiTheme="minorHAnsi" w:hAnsiTheme="minorHAnsi"/>
        </w:rPr>
        <w:t xml:space="preserve">mainstream, before examining the current crises facing the EU. Crisis from the South involves both the </w:t>
      </w:r>
      <w:proofErr w:type="spellStart"/>
      <w:r w:rsidR="00A65B3F">
        <w:rPr>
          <w:rFonts w:asciiTheme="minorHAnsi" w:hAnsiTheme="minorHAnsi"/>
        </w:rPr>
        <w:t>Eurozone</w:t>
      </w:r>
      <w:proofErr w:type="spellEnd"/>
      <w:r w:rsidR="00A65B3F">
        <w:rPr>
          <w:rFonts w:asciiTheme="minorHAnsi" w:hAnsiTheme="minorHAnsi"/>
        </w:rPr>
        <w:t xml:space="preserve"> crisis and the possibility of </w:t>
      </w:r>
      <w:proofErr w:type="spellStart"/>
      <w:r w:rsidR="00A65B3F">
        <w:rPr>
          <w:rFonts w:asciiTheme="minorHAnsi" w:hAnsiTheme="minorHAnsi"/>
        </w:rPr>
        <w:t>Grexit</w:t>
      </w:r>
      <w:proofErr w:type="spellEnd"/>
      <w:r w:rsidR="00A65B3F">
        <w:rPr>
          <w:rFonts w:asciiTheme="minorHAnsi" w:hAnsiTheme="minorHAnsi"/>
        </w:rPr>
        <w:t xml:space="preserve">, and the difficulties of handling illegal immigration in the face of the Syrian refugee crisis. Crisis from the West </w:t>
      </w:r>
      <w:r w:rsidR="00A71789">
        <w:rPr>
          <w:rFonts w:asciiTheme="minorHAnsi" w:hAnsiTheme="minorHAnsi"/>
        </w:rPr>
        <w:t xml:space="preserve">looks at </w:t>
      </w:r>
      <w:proofErr w:type="spellStart"/>
      <w:r w:rsidR="00A71789">
        <w:rPr>
          <w:rFonts w:asciiTheme="minorHAnsi" w:hAnsiTheme="minorHAnsi"/>
        </w:rPr>
        <w:t>Brexit</w:t>
      </w:r>
      <w:proofErr w:type="spellEnd"/>
      <w:r w:rsidR="00A71789">
        <w:rPr>
          <w:rFonts w:asciiTheme="minorHAnsi" w:hAnsiTheme="minorHAnsi"/>
        </w:rPr>
        <w:t xml:space="preserve"> and the</w:t>
      </w:r>
      <w:r w:rsidR="00A65B3F">
        <w:rPr>
          <w:rFonts w:asciiTheme="minorHAnsi" w:hAnsiTheme="minorHAnsi"/>
        </w:rPr>
        <w:t xml:space="preserve"> UK referendum, and also at the challenges of member states breaking up that is posed by Scotland and Catalonia. Crisi</w:t>
      </w:r>
      <w:r w:rsidR="00857A07">
        <w:rPr>
          <w:rFonts w:asciiTheme="minorHAnsi" w:hAnsiTheme="minorHAnsi"/>
        </w:rPr>
        <w:t>s from the East encompasses both</w:t>
      </w:r>
      <w:r w:rsidR="00A65B3F">
        <w:rPr>
          <w:rFonts w:asciiTheme="minorHAnsi" w:hAnsiTheme="minorHAnsi"/>
        </w:rPr>
        <w:t xml:space="preserve"> inward-looking and unconstructive reactions of leaders in the new member states to crises in the EU, and the stalling of the enlargement process as</w:t>
      </w:r>
      <w:r w:rsidR="00857A07">
        <w:rPr>
          <w:rFonts w:asciiTheme="minorHAnsi" w:hAnsiTheme="minorHAnsi"/>
        </w:rPr>
        <w:t xml:space="preserve"> the EU appears to have reached the limit of its ‘soft power’ and its ability to export democracy.</w:t>
      </w:r>
      <w:r w:rsidR="00CD2AF8">
        <w:rPr>
          <w:rFonts w:asciiTheme="minorHAnsi" w:hAnsiTheme="minorHAnsi"/>
        </w:rPr>
        <w:t xml:space="preserve"> Finally, we look at ‘Crisis at the core’, and ask whether the six founding member states are closing in on themselves and failing to cater for diversity.</w:t>
      </w:r>
    </w:p>
    <w:p w:rsidR="002F3EB7" w:rsidRPr="005B7AE0" w:rsidRDefault="00707128" w:rsidP="00563ADF">
      <w:pPr>
        <w:pStyle w:val="Heading1"/>
        <w:rPr>
          <w:lang w:val="sk-SK"/>
        </w:rPr>
      </w:pPr>
      <w:proofErr w:type="spellStart"/>
      <w:r>
        <w:rPr>
          <w:lang w:val="sk-SK"/>
        </w:rPr>
        <w:t>Themes</w:t>
      </w:r>
      <w:proofErr w:type="spellEnd"/>
      <w:r>
        <w:rPr>
          <w:lang w:val="sk-SK"/>
        </w:rPr>
        <w:t xml:space="preserve"> and </w:t>
      </w:r>
      <w:proofErr w:type="spellStart"/>
      <w:r w:rsidR="00C96629">
        <w:rPr>
          <w:lang w:val="sk-SK"/>
        </w:rPr>
        <w:t>Readings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involved</w:t>
      </w:r>
      <w:proofErr w:type="spellEnd"/>
    </w:p>
    <w:p w:rsidR="00286FD4" w:rsidRDefault="00286FD4" w:rsidP="00286FD4">
      <w:pPr>
        <w:spacing w:after="0" w:line="240" w:lineRule="auto"/>
        <w:rPr>
          <w:lang w:val="sk-SK"/>
        </w:rPr>
      </w:pPr>
    </w:p>
    <w:p w:rsidR="00286FD4" w:rsidRDefault="008F371B" w:rsidP="00286FD4">
      <w:pPr>
        <w:pStyle w:val="ListParagraph"/>
        <w:numPr>
          <w:ilvl w:val="0"/>
          <w:numId w:val="6"/>
        </w:numPr>
        <w:tabs>
          <w:tab w:val="left" w:pos="0"/>
        </w:tabs>
        <w:spacing w:after="0" w:line="240" w:lineRule="auto"/>
        <w:ind w:left="270" w:hanging="270"/>
      </w:pPr>
      <w:r>
        <w:t>Introduction: Visions of Europe.</w:t>
      </w:r>
      <w:r w:rsidR="00286FD4">
        <w:t xml:space="preserve"> </w:t>
      </w:r>
    </w:p>
    <w:p w:rsidR="00286FD4" w:rsidRDefault="008F371B" w:rsidP="00286FD4">
      <w:pPr>
        <w:spacing w:after="0" w:line="240" w:lineRule="auto"/>
      </w:pPr>
      <w:r>
        <w:t xml:space="preserve">2.  </w:t>
      </w:r>
      <w:r w:rsidR="00B53E5C">
        <w:t>Widening and deepening: How the EU has enlarged both its size and its competencies</w:t>
      </w:r>
      <w:r w:rsidR="00286FD4">
        <w:t xml:space="preserve">. </w:t>
      </w:r>
    </w:p>
    <w:p w:rsidR="00286FD4" w:rsidRDefault="00B53E5C" w:rsidP="00286FD4">
      <w:pPr>
        <w:spacing w:after="0" w:line="240" w:lineRule="auto"/>
      </w:pPr>
      <w:r>
        <w:t xml:space="preserve">3.  The Area of Freedom, Security and Justice: </w:t>
      </w:r>
      <w:r w:rsidR="00647E52">
        <w:t>migration, asylum, policing and courts</w:t>
      </w:r>
      <w:r w:rsidR="00286FD4">
        <w:t>.</w:t>
      </w:r>
      <w:r w:rsidR="00286FD4" w:rsidRPr="00CD608B">
        <w:t xml:space="preserve">  </w:t>
      </w:r>
    </w:p>
    <w:p w:rsidR="00286FD4" w:rsidRDefault="00286FD4" w:rsidP="00286FD4">
      <w:pPr>
        <w:spacing w:after="0" w:line="240" w:lineRule="auto"/>
      </w:pPr>
      <w:r>
        <w:t xml:space="preserve">4. </w:t>
      </w:r>
      <w:r w:rsidR="00647E52">
        <w:t xml:space="preserve"> Democratic Deficit: How can</w:t>
      </w:r>
      <w:r w:rsidR="00B53E5C">
        <w:t xml:space="preserve"> the EU empower its citizens?</w:t>
      </w:r>
      <w:r w:rsidRPr="00CD608B">
        <w:t xml:space="preserve">  </w:t>
      </w:r>
    </w:p>
    <w:p w:rsidR="00286FD4" w:rsidRDefault="00286FD4" w:rsidP="00286FD4">
      <w:pPr>
        <w:spacing w:after="0" w:line="240" w:lineRule="auto"/>
      </w:pPr>
      <w:r>
        <w:t xml:space="preserve">5.  </w:t>
      </w:r>
      <w:proofErr w:type="spellStart"/>
      <w:r w:rsidR="00647E52">
        <w:t>Euroscepticism</w:t>
      </w:r>
      <w:proofErr w:type="spellEnd"/>
      <w:r w:rsidR="00647E52">
        <w:t>: Origins and definitions</w:t>
      </w:r>
      <w:r w:rsidRPr="00CD608B">
        <w:t>.</w:t>
      </w:r>
    </w:p>
    <w:p w:rsidR="00286FD4" w:rsidRDefault="00CD2AF8" w:rsidP="00286FD4">
      <w:pPr>
        <w:spacing w:after="0" w:line="240" w:lineRule="auto"/>
      </w:pPr>
      <w:r>
        <w:t>6</w:t>
      </w:r>
      <w:r w:rsidR="00647E52">
        <w:t xml:space="preserve">.  Crisis from the south: The </w:t>
      </w:r>
      <w:proofErr w:type="spellStart"/>
      <w:r w:rsidR="00647E52">
        <w:t>Eurozone</w:t>
      </w:r>
      <w:proofErr w:type="spellEnd"/>
      <w:r w:rsidR="00647E52">
        <w:t xml:space="preserve"> crisis and the threat of </w:t>
      </w:r>
      <w:proofErr w:type="spellStart"/>
      <w:r w:rsidR="00647E52">
        <w:t>Grexit</w:t>
      </w:r>
      <w:proofErr w:type="spellEnd"/>
      <w:r w:rsidR="00647E52">
        <w:t>.</w:t>
      </w:r>
    </w:p>
    <w:p w:rsidR="00286FD4" w:rsidRDefault="00CD2AF8" w:rsidP="00286FD4">
      <w:pPr>
        <w:spacing w:after="0" w:line="240" w:lineRule="auto"/>
      </w:pPr>
      <w:r>
        <w:t>7</w:t>
      </w:r>
      <w:r w:rsidR="00647E52">
        <w:t>.  Crisis from the south: The refugee crisis</w:t>
      </w:r>
      <w:r w:rsidR="00286FD4" w:rsidRPr="00CD608B">
        <w:t xml:space="preserve">.  </w:t>
      </w:r>
    </w:p>
    <w:p w:rsidR="00286FD4" w:rsidRPr="00D213E0" w:rsidRDefault="00CD2AF8" w:rsidP="00286FD4">
      <w:pPr>
        <w:spacing w:after="0" w:line="240" w:lineRule="auto"/>
      </w:pPr>
      <w:r>
        <w:t>8</w:t>
      </w:r>
      <w:r w:rsidR="00647E52">
        <w:t>.  Crisis from the west: Independence movements in Scotland and Catalonia</w:t>
      </w:r>
      <w:r w:rsidR="00286FD4" w:rsidRPr="00CD608B">
        <w:t>.</w:t>
      </w:r>
      <w:r w:rsidR="00286FD4">
        <w:t xml:space="preserve">  </w:t>
      </w:r>
    </w:p>
    <w:p w:rsidR="00286FD4" w:rsidRDefault="00CD2AF8" w:rsidP="00286FD4">
      <w:pPr>
        <w:spacing w:after="0" w:line="240" w:lineRule="auto"/>
      </w:pPr>
      <w:r>
        <w:t>9</w:t>
      </w:r>
      <w:r w:rsidR="00647E52">
        <w:t xml:space="preserve">.  Crisis from the west: The UK referendum and the threat of </w:t>
      </w:r>
      <w:proofErr w:type="spellStart"/>
      <w:r w:rsidR="00647E52">
        <w:t>Brexit</w:t>
      </w:r>
      <w:proofErr w:type="spellEnd"/>
      <w:r w:rsidR="00286FD4">
        <w:t>.</w:t>
      </w:r>
    </w:p>
    <w:p w:rsidR="00286FD4" w:rsidRDefault="00CD2AF8" w:rsidP="00286FD4">
      <w:pPr>
        <w:spacing w:after="0" w:line="240" w:lineRule="auto"/>
      </w:pPr>
      <w:r>
        <w:t>10</w:t>
      </w:r>
      <w:r w:rsidR="00286FD4">
        <w:t>.</w:t>
      </w:r>
      <w:r w:rsidR="00647E52">
        <w:t xml:space="preserve">  Crisis from the east: The new memb</w:t>
      </w:r>
      <w:r>
        <w:t xml:space="preserve">er states and the rise of </w:t>
      </w:r>
      <w:proofErr w:type="spellStart"/>
      <w:r>
        <w:t>illiberalism</w:t>
      </w:r>
      <w:proofErr w:type="spellEnd"/>
      <w:r w:rsidR="00647E52">
        <w:t>.</w:t>
      </w:r>
    </w:p>
    <w:p w:rsidR="00CD2AF8" w:rsidRPr="00D213E0" w:rsidRDefault="00CD2AF8" w:rsidP="00286FD4">
      <w:pPr>
        <w:spacing w:after="0" w:line="240" w:lineRule="auto"/>
      </w:pPr>
      <w:r>
        <w:t>11.  Crisis from the east: Has soft power failed, and has enlargement ended?</w:t>
      </w:r>
    </w:p>
    <w:p w:rsidR="002F3EB7" w:rsidRDefault="00647E52" w:rsidP="00286FD4">
      <w:pPr>
        <w:spacing w:after="0" w:line="240" w:lineRule="auto"/>
      </w:pPr>
      <w:r>
        <w:t>12</w:t>
      </w:r>
      <w:r w:rsidR="00CD2AF8">
        <w:t>.  Crisis at the core</w:t>
      </w:r>
      <w:r>
        <w:t xml:space="preserve">: </w:t>
      </w:r>
      <w:r w:rsidR="00CD2AF8">
        <w:t>Are the six founding member states closing in on themselves?</w:t>
      </w:r>
    </w:p>
    <w:p w:rsidR="00286FD4" w:rsidRDefault="00286FD4" w:rsidP="00286FD4">
      <w:pPr>
        <w:spacing w:after="0" w:line="240" w:lineRule="auto"/>
      </w:pPr>
    </w:p>
    <w:p w:rsidR="007309F2" w:rsidRDefault="00707128" w:rsidP="00286FD4">
      <w:pPr>
        <w:pStyle w:val="Heading1"/>
        <w:rPr>
          <w:lang w:val="sk-SK"/>
        </w:rPr>
      </w:pPr>
      <w:proofErr w:type="spellStart"/>
      <w:r>
        <w:rPr>
          <w:lang w:val="sk-SK"/>
        </w:rPr>
        <w:t>Obligatory</w:t>
      </w:r>
      <w:proofErr w:type="spellEnd"/>
      <w:r>
        <w:rPr>
          <w:lang w:val="sk-SK"/>
        </w:rPr>
        <w:t xml:space="preserve"> </w:t>
      </w:r>
      <w:proofErr w:type="spellStart"/>
      <w:r w:rsidR="00C96629">
        <w:rPr>
          <w:lang w:val="sk-SK"/>
        </w:rPr>
        <w:t>R</w:t>
      </w:r>
      <w:r>
        <w:rPr>
          <w:lang w:val="sk-SK"/>
        </w:rPr>
        <w:t>eadings</w:t>
      </w:r>
      <w:proofErr w:type="spellEnd"/>
    </w:p>
    <w:p w:rsidR="00CD2AF8" w:rsidRPr="0050476F" w:rsidRDefault="0050476F" w:rsidP="00CD2AF8">
      <w:pPr>
        <w:spacing w:after="0" w:line="240" w:lineRule="auto"/>
        <w:rPr>
          <w:lang w:val="sk-SK"/>
        </w:rPr>
      </w:pPr>
      <w:proofErr w:type="spellStart"/>
      <w:r>
        <w:rPr>
          <w:lang w:val="sk-SK"/>
        </w:rPr>
        <w:t>There</w:t>
      </w:r>
      <w:proofErr w:type="spellEnd"/>
      <w:r>
        <w:rPr>
          <w:lang w:val="sk-SK"/>
        </w:rPr>
        <w:t xml:space="preserve"> are no </w:t>
      </w:r>
      <w:proofErr w:type="spellStart"/>
      <w:r>
        <w:rPr>
          <w:lang w:val="sk-SK"/>
        </w:rPr>
        <w:t>obligatory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readings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although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reading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is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definitely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obligatory</w:t>
      </w:r>
      <w:proofErr w:type="spellEnd"/>
      <w:r>
        <w:rPr>
          <w:lang w:val="sk-SK"/>
        </w:rPr>
        <w:t xml:space="preserve">. </w:t>
      </w:r>
      <w:proofErr w:type="spellStart"/>
      <w:r w:rsidR="00CD2AF8">
        <w:rPr>
          <w:lang w:val="sk-SK"/>
        </w:rPr>
        <w:t>You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should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choose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from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the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material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provided</w:t>
      </w:r>
      <w:proofErr w:type="spellEnd"/>
      <w:r w:rsidR="00CD2AF8">
        <w:rPr>
          <w:lang w:val="sk-SK"/>
        </w:rPr>
        <w:t xml:space="preserve"> on </w:t>
      </w:r>
      <w:proofErr w:type="spellStart"/>
      <w:r w:rsidR="00CD2AF8">
        <w:rPr>
          <w:lang w:val="sk-SK"/>
        </w:rPr>
        <w:t>moodle</w:t>
      </w:r>
      <w:proofErr w:type="spellEnd"/>
      <w:r w:rsidR="00CD2AF8">
        <w:rPr>
          <w:lang w:val="sk-SK"/>
        </w:rPr>
        <w:t xml:space="preserve">, and </w:t>
      </w:r>
      <w:proofErr w:type="spellStart"/>
      <w:r w:rsidR="00CD2AF8">
        <w:rPr>
          <w:lang w:val="sk-SK"/>
        </w:rPr>
        <w:t>particularly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for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preparing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presentations</w:t>
      </w:r>
      <w:proofErr w:type="spellEnd"/>
      <w:r w:rsidR="00CD2AF8">
        <w:rPr>
          <w:lang w:val="sk-SK"/>
        </w:rPr>
        <w:t xml:space="preserve"> and </w:t>
      </w:r>
      <w:proofErr w:type="spellStart"/>
      <w:r w:rsidR="00CD2AF8">
        <w:rPr>
          <w:lang w:val="sk-SK"/>
        </w:rPr>
        <w:t>essays</w:t>
      </w:r>
      <w:proofErr w:type="spellEnd"/>
      <w:r w:rsidR="00CD2AF8">
        <w:rPr>
          <w:lang w:val="sk-SK"/>
        </w:rPr>
        <w:t xml:space="preserve">, </w:t>
      </w:r>
      <w:proofErr w:type="spellStart"/>
      <w:r w:rsidR="00CD2AF8">
        <w:rPr>
          <w:lang w:val="sk-SK"/>
        </w:rPr>
        <w:t>you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should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also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look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for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other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material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relevant</w:t>
      </w:r>
      <w:proofErr w:type="spellEnd"/>
      <w:r w:rsidR="00CD2AF8">
        <w:rPr>
          <w:lang w:val="sk-SK"/>
        </w:rPr>
        <w:t xml:space="preserve"> to </w:t>
      </w:r>
      <w:proofErr w:type="spellStart"/>
      <w:r w:rsidR="00CD2AF8">
        <w:rPr>
          <w:lang w:val="sk-SK"/>
        </w:rPr>
        <w:t>the</w:t>
      </w:r>
      <w:proofErr w:type="spellEnd"/>
      <w:r w:rsidR="00CD2AF8">
        <w:rPr>
          <w:lang w:val="sk-SK"/>
        </w:rPr>
        <w:t xml:space="preserve"> </w:t>
      </w:r>
      <w:proofErr w:type="spellStart"/>
      <w:r w:rsidR="00CD2AF8">
        <w:rPr>
          <w:lang w:val="sk-SK"/>
        </w:rPr>
        <w:t>topic</w:t>
      </w:r>
      <w:proofErr w:type="spellEnd"/>
      <w:r w:rsidR="00CD2AF8">
        <w:rPr>
          <w:lang w:val="sk-SK"/>
        </w:rPr>
        <w:t>.</w:t>
      </w:r>
    </w:p>
    <w:p w:rsidR="00CD2AF8" w:rsidRDefault="00CD2AF8" w:rsidP="00CD2AF8">
      <w:pPr>
        <w:spacing w:after="0" w:line="240" w:lineRule="auto"/>
        <w:rPr>
          <w:lang w:val="sk-SK"/>
        </w:rPr>
      </w:pPr>
      <w:proofErr w:type="spellStart"/>
      <w:r>
        <w:rPr>
          <w:lang w:val="sk-SK"/>
        </w:rPr>
        <w:t>The</w:t>
      </w:r>
      <w:proofErr w:type="spellEnd"/>
      <w:r>
        <w:rPr>
          <w:lang w:val="sk-SK"/>
        </w:rPr>
        <w:t xml:space="preserve"> most </w:t>
      </w:r>
      <w:proofErr w:type="spellStart"/>
      <w:r>
        <w:rPr>
          <w:lang w:val="sk-SK"/>
        </w:rPr>
        <w:t>useful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textbooks</w:t>
      </w:r>
      <w:proofErr w:type="spellEnd"/>
      <w:r>
        <w:rPr>
          <w:lang w:val="sk-SK"/>
        </w:rPr>
        <w:t xml:space="preserve"> are: </w:t>
      </w:r>
    </w:p>
    <w:p w:rsidR="00CD2AF8" w:rsidRDefault="00CD2AF8" w:rsidP="00CD2AF8">
      <w:pPr>
        <w:spacing w:after="0" w:line="240" w:lineRule="auto"/>
      </w:pPr>
      <w:proofErr w:type="spellStart"/>
      <w:r>
        <w:t>Cini</w:t>
      </w:r>
      <w:proofErr w:type="spellEnd"/>
      <w:r>
        <w:t xml:space="preserve">, M. &amp; N.P. </w:t>
      </w:r>
      <w:proofErr w:type="spellStart"/>
      <w:r>
        <w:t>Borragan</w:t>
      </w:r>
      <w:proofErr w:type="spellEnd"/>
      <w:r>
        <w:t xml:space="preserve"> (</w:t>
      </w:r>
      <w:proofErr w:type="spellStart"/>
      <w:proofErr w:type="gramStart"/>
      <w:r>
        <w:t>eds</w:t>
      </w:r>
      <w:proofErr w:type="spellEnd"/>
      <w:proofErr w:type="gramEnd"/>
      <w:r>
        <w:t xml:space="preserve">), 2016, </w:t>
      </w:r>
      <w:r>
        <w:rPr>
          <w:i/>
        </w:rPr>
        <w:t xml:space="preserve">European Union Politics </w:t>
      </w:r>
      <w:r>
        <w:t xml:space="preserve">(5th edition), Oxford: OUP. </w:t>
      </w:r>
    </w:p>
    <w:p w:rsidR="00CD2AF8" w:rsidRDefault="00CD2AF8" w:rsidP="00CD2AF8">
      <w:pPr>
        <w:spacing w:after="0" w:line="240" w:lineRule="auto"/>
      </w:pPr>
      <w:proofErr w:type="spellStart"/>
      <w:r>
        <w:t>Dinan</w:t>
      </w:r>
      <w:proofErr w:type="spellEnd"/>
      <w:r>
        <w:t>, D., N. Nugent, &amp; W. Paterson, (</w:t>
      </w:r>
      <w:proofErr w:type="spellStart"/>
      <w:proofErr w:type="gramStart"/>
      <w:r>
        <w:t>eds</w:t>
      </w:r>
      <w:proofErr w:type="spellEnd"/>
      <w:proofErr w:type="gramEnd"/>
      <w:r>
        <w:t xml:space="preserve">), 2017, </w:t>
      </w:r>
      <w:r>
        <w:rPr>
          <w:i/>
        </w:rPr>
        <w:t xml:space="preserve">The EU in Crisis, </w:t>
      </w:r>
      <w:r>
        <w:t>Basingstoke: Palgrave.</w:t>
      </w:r>
    </w:p>
    <w:p w:rsidR="00143E83" w:rsidRDefault="004605C1" w:rsidP="004605C1">
      <w:pPr>
        <w:pStyle w:val="Heading1"/>
        <w:spacing w:before="120" w:line="240" w:lineRule="auto"/>
        <w:rPr>
          <w:sz w:val="24"/>
          <w:szCs w:val="24"/>
          <w:lang w:val="sk-SK"/>
        </w:rPr>
      </w:pPr>
      <w:proofErr w:type="spellStart"/>
      <w:r w:rsidRPr="007309F2">
        <w:rPr>
          <w:sz w:val="24"/>
          <w:szCs w:val="24"/>
          <w:lang w:val="sk-SK"/>
        </w:rPr>
        <w:t>Prim</w:t>
      </w:r>
      <w:r w:rsidR="00707128">
        <w:rPr>
          <w:sz w:val="24"/>
          <w:szCs w:val="24"/>
          <w:lang w:val="sk-SK"/>
        </w:rPr>
        <w:t>a</w:t>
      </w:r>
      <w:r w:rsidRPr="007309F2">
        <w:rPr>
          <w:sz w:val="24"/>
          <w:szCs w:val="24"/>
          <w:lang w:val="sk-SK"/>
        </w:rPr>
        <w:t>r</w:t>
      </w:r>
      <w:r w:rsidR="00707128">
        <w:rPr>
          <w:sz w:val="24"/>
          <w:szCs w:val="24"/>
          <w:lang w:val="sk-SK"/>
        </w:rPr>
        <w:t>y</w:t>
      </w:r>
      <w:proofErr w:type="spellEnd"/>
      <w:r w:rsidRPr="007309F2">
        <w:rPr>
          <w:sz w:val="24"/>
          <w:szCs w:val="24"/>
          <w:lang w:val="sk-SK"/>
        </w:rPr>
        <w:t xml:space="preserve"> </w:t>
      </w:r>
      <w:proofErr w:type="spellStart"/>
      <w:r w:rsidR="00C96629">
        <w:rPr>
          <w:sz w:val="24"/>
          <w:szCs w:val="24"/>
          <w:lang w:val="sk-SK"/>
        </w:rPr>
        <w:t>S</w:t>
      </w:r>
      <w:r w:rsidR="00707128">
        <w:rPr>
          <w:sz w:val="24"/>
          <w:szCs w:val="24"/>
          <w:lang w:val="sk-SK"/>
        </w:rPr>
        <w:t>ources</w:t>
      </w:r>
      <w:proofErr w:type="spellEnd"/>
    </w:p>
    <w:p w:rsidR="003857AD" w:rsidRPr="00557A75" w:rsidRDefault="00286FD4" w:rsidP="00557A75">
      <w:pPr>
        <w:rPr>
          <w:lang w:val="sk-SK"/>
        </w:rPr>
      </w:pPr>
      <w:proofErr w:type="spellStart"/>
      <w:r>
        <w:rPr>
          <w:lang w:val="sk-SK"/>
        </w:rPr>
        <w:t>Students</w:t>
      </w:r>
      <w:proofErr w:type="spellEnd"/>
      <w:r w:rsidR="003857AD">
        <w:rPr>
          <w:lang w:val="sk-SK"/>
        </w:rPr>
        <w:t xml:space="preserve"> </w:t>
      </w:r>
      <w:proofErr w:type="spellStart"/>
      <w:r w:rsidR="003857AD">
        <w:rPr>
          <w:lang w:val="sk-SK"/>
        </w:rPr>
        <w:t>should</w:t>
      </w:r>
      <w:proofErr w:type="spellEnd"/>
      <w:r w:rsidR="003857AD">
        <w:rPr>
          <w:lang w:val="sk-SK"/>
        </w:rPr>
        <w:t xml:space="preserve"> </w:t>
      </w:r>
      <w:proofErr w:type="spellStart"/>
      <w:r w:rsidR="003857AD">
        <w:rPr>
          <w:lang w:val="sk-SK"/>
        </w:rPr>
        <w:t>follow</w:t>
      </w:r>
      <w:proofErr w:type="spellEnd"/>
      <w:r w:rsidR="003857AD">
        <w:rPr>
          <w:lang w:val="sk-SK"/>
        </w:rPr>
        <w:t xml:space="preserve"> </w:t>
      </w:r>
      <w:proofErr w:type="spellStart"/>
      <w:r w:rsidR="003857AD">
        <w:rPr>
          <w:lang w:val="sk-SK"/>
        </w:rPr>
        <w:t>news</w:t>
      </w:r>
      <w:proofErr w:type="spellEnd"/>
      <w:r w:rsidR="003857AD">
        <w:rPr>
          <w:lang w:val="sk-SK"/>
        </w:rPr>
        <w:t xml:space="preserve"> </w:t>
      </w:r>
      <w:proofErr w:type="spellStart"/>
      <w:r w:rsidR="003857AD">
        <w:rPr>
          <w:lang w:val="sk-SK"/>
        </w:rPr>
        <w:t>coverage</w:t>
      </w:r>
      <w:proofErr w:type="spellEnd"/>
      <w:r w:rsidR="003857AD">
        <w:rPr>
          <w:lang w:val="sk-SK"/>
        </w:rPr>
        <w:t xml:space="preserve"> on </w:t>
      </w:r>
      <w:hyperlink r:id="rId7" w:history="1">
        <w:r w:rsidR="003857AD" w:rsidRPr="00F95084">
          <w:rPr>
            <w:rStyle w:val="Hyperlink"/>
            <w:lang w:val="sk-SK"/>
          </w:rPr>
          <w:t>www.euractiv.sk</w:t>
        </w:r>
      </w:hyperlink>
      <w:r w:rsidR="003857AD">
        <w:rPr>
          <w:lang w:val="sk-SK"/>
        </w:rPr>
        <w:t>, and a </w:t>
      </w:r>
      <w:proofErr w:type="spellStart"/>
      <w:r w:rsidR="003857AD">
        <w:rPr>
          <w:lang w:val="sk-SK"/>
        </w:rPr>
        <w:t>wealth</w:t>
      </w:r>
      <w:proofErr w:type="spellEnd"/>
      <w:r w:rsidR="003857AD">
        <w:rPr>
          <w:lang w:val="sk-SK"/>
        </w:rPr>
        <w:t xml:space="preserve"> </w:t>
      </w:r>
      <w:proofErr w:type="spellStart"/>
      <w:r w:rsidR="003857AD">
        <w:rPr>
          <w:lang w:val="sk-SK"/>
        </w:rPr>
        <w:t>of</w:t>
      </w:r>
      <w:proofErr w:type="spellEnd"/>
      <w:r w:rsidR="003857AD">
        <w:rPr>
          <w:lang w:val="sk-SK"/>
        </w:rPr>
        <w:t xml:space="preserve"> </w:t>
      </w:r>
      <w:proofErr w:type="spellStart"/>
      <w:r w:rsidR="003857AD">
        <w:rPr>
          <w:lang w:val="sk-SK"/>
        </w:rPr>
        <w:t>primary</w:t>
      </w:r>
      <w:proofErr w:type="spellEnd"/>
      <w:r w:rsidR="003857AD">
        <w:rPr>
          <w:lang w:val="sk-SK"/>
        </w:rPr>
        <w:t xml:space="preserve"> </w:t>
      </w:r>
      <w:proofErr w:type="spellStart"/>
      <w:r w:rsidR="003857AD">
        <w:rPr>
          <w:lang w:val="sk-SK"/>
        </w:rPr>
        <w:t>document</w:t>
      </w:r>
      <w:r w:rsidR="0050476F">
        <w:rPr>
          <w:lang w:val="sk-SK"/>
        </w:rPr>
        <w:t>s</w:t>
      </w:r>
      <w:proofErr w:type="spellEnd"/>
      <w:r w:rsidR="003857AD">
        <w:rPr>
          <w:lang w:val="sk-SK"/>
        </w:rPr>
        <w:t xml:space="preserve"> </w:t>
      </w:r>
      <w:proofErr w:type="spellStart"/>
      <w:r w:rsidR="003857AD">
        <w:rPr>
          <w:lang w:val="sk-SK"/>
        </w:rPr>
        <w:t>can</w:t>
      </w:r>
      <w:proofErr w:type="spellEnd"/>
      <w:r w:rsidR="003857AD">
        <w:rPr>
          <w:lang w:val="sk-SK"/>
        </w:rPr>
        <w:t xml:space="preserve"> </w:t>
      </w:r>
      <w:proofErr w:type="spellStart"/>
      <w:r w:rsidR="003857AD">
        <w:rPr>
          <w:lang w:val="sk-SK"/>
        </w:rPr>
        <w:t>be</w:t>
      </w:r>
      <w:proofErr w:type="spellEnd"/>
      <w:r w:rsidR="003857AD">
        <w:rPr>
          <w:lang w:val="sk-SK"/>
        </w:rPr>
        <w:t xml:space="preserve"> </w:t>
      </w:r>
      <w:proofErr w:type="spellStart"/>
      <w:r w:rsidR="003857AD">
        <w:rPr>
          <w:lang w:val="sk-SK"/>
        </w:rPr>
        <w:t>found</w:t>
      </w:r>
      <w:proofErr w:type="spellEnd"/>
      <w:r w:rsidR="003857AD">
        <w:rPr>
          <w:lang w:val="sk-SK"/>
        </w:rPr>
        <w:t xml:space="preserve"> </w:t>
      </w:r>
      <w:proofErr w:type="spellStart"/>
      <w:r w:rsidR="003857AD">
        <w:rPr>
          <w:lang w:val="sk-SK"/>
        </w:rPr>
        <w:t>at</w:t>
      </w:r>
      <w:proofErr w:type="spellEnd"/>
      <w:r w:rsidR="003857AD">
        <w:rPr>
          <w:lang w:val="sk-SK"/>
        </w:rPr>
        <w:t xml:space="preserve"> </w:t>
      </w:r>
      <w:hyperlink r:id="rId8" w:history="1">
        <w:r w:rsidR="00A65B3F" w:rsidRPr="009A584F">
          <w:rPr>
            <w:rStyle w:val="Hyperlink"/>
            <w:lang w:val="sk-SK"/>
          </w:rPr>
          <w:t>www.europa.eu</w:t>
        </w:r>
      </w:hyperlink>
      <w:r w:rsidR="00A65B3F">
        <w:rPr>
          <w:lang w:val="sk-SK"/>
        </w:rPr>
        <w:t xml:space="preserve">. </w:t>
      </w:r>
      <w:bookmarkStart w:id="0" w:name="_GoBack"/>
      <w:bookmarkEnd w:id="0"/>
    </w:p>
    <w:p w:rsidR="004605C1" w:rsidRDefault="004605C1" w:rsidP="00286FD4">
      <w:pPr>
        <w:pStyle w:val="Heading1"/>
        <w:spacing w:before="120" w:line="240" w:lineRule="auto"/>
        <w:rPr>
          <w:sz w:val="24"/>
          <w:szCs w:val="24"/>
          <w:lang w:val="sk-SK"/>
        </w:rPr>
      </w:pPr>
      <w:proofErr w:type="spellStart"/>
      <w:r w:rsidRPr="007309F2">
        <w:rPr>
          <w:sz w:val="24"/>
          <w:szCs w:val="24"/>
          <w:lang w:val="sk-SK"/>
        </w:rPr>
        <w:t>Se</w:t>
      </w:r>
      <w:r w:rsidR="00707128">
        <w:rPr>
          <w:sz w:val="24"/>
          <w:szCs w:val="24"/>
          <w:lang w:val="sk-SK"/>
        </w:rPr>
        <w:t>condary</w:t>
      </w:r>
      <w:proofErr w:type="spellEnd"/>
      <w:r w:rsidRPr="007309F2">
        <w:rPr>
          <w:sz w:val="24"/>
          <w:szCs w:val="24"/>
          <w:lang w:val="sk-SK"/>
        </w:rPr>
        <w:t xml:space="preserve"> </w:t>
      </w:r>
      <w:proofErr w:type="spellStart"/>
      <w:r w:rsidR="00C96629">
        <w:rPr>
          <w:sz w:val="24"/>
          <w:szCs w:val="24"/>
          <w:lang w:val="sk-SK"/>
        </w:rPr>
        <w:t>S</w:t>
      </w:r>
      <w:r w:rsidR="00707128">
        <w:rPr>
          <w:sz w:val="24"/>
          <w:szCs w:val="24"/>
          <w:lang w:val="sk-SK"/>
        </w:rPr>
        <w:t>ources</w:t>
      </w:r>
      <w:proofErr w:type="spellEnd"/>
    </w:p>
    <w:p w:rsidR="00557A75" w:rsidRDefault="00557A75" w:rsidP="00557A75">
      <w:pPr>
        <w:spacing w:after="0" w:line="240" w:lineRule="auto"/>
        <w:rPr>
          <w:lang w:val="sk-SK"/>
        </w:rPr>
      </w:pPr>
      <w:proofErr w:type="spellStart"/>
      <w:r>
        <w:rPr>
          <w:lang w:val="sk-SK"/>
        </w:rPr>
        <w:t>Useful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reports</w:t>
      </w:r>
      <w:proofErr w:type="spellEnd"/>
      <w:r>
        <w:rPr>
          <w:lang w:val="sk-SK"/>
        </w:rPr>
        <w:t xml:space="preserve"> are </w:t>
      </w:r>
      <w:proofErr w:type="spellStart"/>
      <w:r>
        <w:rPr>
          <w:lang w:val="sk-SK"/>
        </w:rPr>
        <w:t>produced</w:t>
      </w:r>
      <w:proofErr w:type="spellEnd"/>
      <w:r>
        <w:rPr>
          <w:lang w:val="sk-SK"/>
        </w:rPr>
        <w:t xml:space="preserve"> by:</w:t>
      </w:r>
    </w:p>
    <w:p w:rsidR="00557A75" w:rsidRDefault="00557A75" w:rsidP="00557A75">
      <w:pPr>
        <w:spacing w:after="0" w:line="240" w:lineRule="auto"/>
        <w:rPr>
          <w:lang w:val="sk-SK"/>
        </w:rPr>
      </w:pPr>
      <w:r>
        <w:rPr>
          <w:lang w:val="sk-SK"/>
        </w:rPr>
        <w:t xml:space="preserve">Centre </w:t>
      </w:r>
      <w:proofErr w:type="spellStart"/>
      <w:r>
        <w:rPr>
          <w:lang w:val="sk-SK"/>
        </w:rPr>
        <w:t>for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European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Reform</w:t>
      </w:r>
      <w:proofErr w:type="spellEnd"/>
      <w:r>
        <w:rPr>
          <w:lang w:val="sk-SK"/>
        </w:rPr>
        <w:t xml:space="preserve"> </w:t>
      </w:r>
      <w:hyperlink r:id="rId9" w:history="1">
        <w:r w:rsidRPr="00721ABA">
          <w:rPr>
            <w:rStyle w:val="Hyperlink"/>
            <w:lang w:val="sk-SK"/>
          </w:rPr>
          <w:t>www.cer.org.uk</w:t>
        </w:r>
      </w:hyperlink>
    </w:p>
    <w:p w:rsidR="00557A75" w:rsidRDefault="00557A75" w:rsidP="00557A75">
      <w:pPr>
        <w:spacing w:after="0" w:line="240" w:lineRule="auto"/>
        <w:rPr>
          <w:lang w:val="sk-SK"/>
        </w:rPr>
      </w:pPr>
      <w:r>
        <w:rPr>
          <w:lang w:val="sk-SK"/>
        </w:rPr>
        <w:t xml:space="preserve">Centre </w:t>
      </w:r>
      <w:proofErr w:type="spellStart"/>
      <w:r>
        <w:rPr>
          <w:lang w:val="sk-SK"/>
        </w:rPr>
        <w:t>for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European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Policy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Studies</w:t>
      </w:r>
      <w:proofErr w:type="spellEnd"/>
      <w:r>
        <w:rPr>
          <w:lang w:val="sk-SK"/>
        </w:rPr>
        <w:t xml:space="preserve"> </w:t>
      </w:r>
      <w:hyperlink r:id="rId10" w:history="1">
        <w:r w:rsidRPr="00721ABA">
          <w:rPr>
            <w:rStyle w:val="Hyperlink"/>
            <w:lang w:val="sk-SK"/>
          </w:rPr>
          <w:t>www.ceps.eu/publications/all</w:t>
        </w:r>
      </w:hyperlink>
    </w:p>
    <w:p w:rsidR="00BA41C4" w:rsidRPr="00BA41C4" w:rsidRDefault="00BA41C4" w:rsidP="00557A75">
      <w:pPr>
        <w:spacing w:after="0" w:line="240" w:lineRule="auto"/>
        <w:rPr>
          <w:i/>
          <w:lang w:val="sk-SK"/>
        </w:rPr>
      </w:pPr>
      <w:proofErr w:type="spellStart"/>
      <w:r>
        <w:rPr>
          <w:lang w:val="sk-SK"/>
        </w:rPr>
        <w:t>Journal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articles</w:t>
      </w:r>
      <w:proofErr w:type="spellEnd"/>
      <w:r>
        <w:rPr>
          <w:lang w:val="sk-SK"/>
        </w:rPr>
        <w:t xml:space="preserve"> are </w:t>
      </w:r>
      <w:proofErr w:type="spellStart"/>
      <w:r>
        <w:rPr>
          <w:lang w:val="sk-SK"/>
        </w:rPr>
        <w:t>the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best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academic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source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for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information</w:t>
      </w:r>
      <w:proofErr w:type="spellEnd"/>
      <w:r>
        <w:rPr>
          <w:lang w:val="sk-SK"/>
        </w:rPr>
        <w:t xml:space="preserve">, and </w:t>
      </w:r>
      <w:proofErr w:type="spellStart"/>
      <w:r>
        <w:rPr>
          <w:lang w:val="sk-SK"/>
        </w:rPr>
        <w:t>some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articles</w:t>
      </w:r>
      <w:proofErr w:type="spellEnd"/>
      <w:r>
        <w:rPr>
          <w:lang w:val="sk-SK"/>
        </w:rPr>
        <w:t xml:space="preserve"> are </w:t>
      </w:r>
      <w:proofErr w:type="spellStart"/>
      <w:r>
        <w:rPr>
          <w:lang w:val="sk-SK"/>
        </w:rPr>
        <w:t>available</w:t>
      </w:r>
      <w:proofErr w:type="spellEnd"/>
      <w:r>
        <w:rPr>
          <w:lang w:val="sk-SK"/>
        </w:rPr>
        <w:t xml:space="preserve"> on </w:t>
      </w:r>
      <w:proofErr w:type="spellStart"/>
      <w:r>
        <w:rPr>
          <w:lang w:val="sk-SK"/>
        </w:rPr>
        <w:t>moodle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particularly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from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the</w:t>
      </w:r>
      <w:proofErr w:type="spellEnd"/>
      <w:r>
        <w:rPr>
          <w:lang w:val="sk-SK"/>
        </w:rPr>
        <w:t xml:space="preserve"> </w:t>
      </w:r>
      <w:proofErr w:type="spellStart"/>
      <w:r>
        <w:rPr>
          <w:i/>
          <w:lang w:val="sk-SK"/>
        </w:rPr>
        <w:t>Journal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of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Common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Market</w:t>
      </w:r>
      <w:proofErr w:type="spellEnd"/>
      <w:r>
        <w:rPr>
          <w:i/>
          <w:lang w:val="sk-SK"/>
        </w:rPr>
        <w:t xml:space="preserve"> </w:t>
      </w:r>
      <w:proofErr w:type="spellStart"/>
      <w:r>
        <w:rPr>
          <w:i/>
          <w:lang w:val="sk-SK"/>
        </w:rPr>
        <w:t>Studies</w:t>
      </w:r>
      <w:proofErr w:type="spellEnd"/>
      <w:r>
        <w:rPr>
          <w:i/>
          <w:lang w:val="sk-SK"/>
        </w:rPr>
        <w:t>.</w:t>
      </w:r>
    </w:p>
    <w:p w:rsidR="00A25E8B" w:rsidRPr="005B7AE0" w:rsidRDefault="00707128" w:rsidP="00CD0EA0">
      <w:pPr>
        <w:pStyle w:val="Heading1"/>
        <w:rPr>
          <w:lang w:val="sk-SK"/>
        </w:rPr>
      </w:pPr>
      <w:proofErr w:type="spellStart"/>
      <w:r>
        <w:rPr>
          <w:lang w:val="sk-SK"/>
        </w:rPr>
        <w:lastRenderedPageBreak/>
        <w:t>Supplementary</w:t>
      </w:r>
      <w:proofErr w:type="spellEnd"/>
      <w:r>
        <w:rPr>
          <w:lang w:val="sk-SK"/>
        </w:rPr>
        <w:t xml:space="preserve"> </w:t>
      </w:r>
      <w:proofErr w:type="spellStart"/>
      <w:r w:rsidR="00C96629">
        <w:rPr>
          <w:lang w:val="sk-SK"/>
        </w:rPr>
        <w:t>R</w:t>
      </w:r>
      <w:r>
        <w:rPr>
          <w:lang w:val="sk-SK"/>
        </w:rPr>
        <w:t>eadings</w:t>
      </w:r>
      <w:proofErr w:type="spellEnd"/>
      <w:r>
        <w:rPr>
          <w:lang w:val="sk-SK"/>
        </w:rPr>
        <w:t xml:space="preserve"> and </w:t>
      </w:r>
      <w:proofErr w:type="spellStart"/>
      <w:r w:rsidR="00C96629">
        <w:rPr>
          <w:lang w:val="sk-SK"/>
        </w:rPr>
        <w:t>S</w:t>
      </w:r>
      <w:r>
        <w:rPr>
          <w:lang w:val="sk-SK"/>
        </w:rPr>
        <w:t>ources</w:t>
      </w:r>
      <w:proofErr w:type="spellEnd"/>
    </w:p>
    <w:p w:rsidR="00286FD4" w:rsidRDefault="00286FD4" w:rsidP="00286FD4">
      <w:pPr>
        <w:spacing w:after="120"/>
        <w:rPr>
          <w:lang w:val="sk-SK"/>
        </w:rPr>
      </w:pPr>
      <w:proofErr w:type="spellStart"/>
      <w:r>
        <w:rPr>
          <w:lang w:val="sk-SK"/>
        </w:rPr>
        <w:t>Supplemetary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readings</w:t>
      </w:r>
      <w:proofErr w:type="spellEnd"/>
      <w:r>
        <w:rPr>
          <w:lang w:val="sk-SK"/>
        </w:rPr>
        <w:t xml:space="preserve"> and </w:t>
      </w:r>
      <w:proofErr w:type="spellStart"/>
      <w:r>
        <w:rPr>
          <w:lang w:val="sk-SK"/>
        </w:rPr>
        <w:t>sources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can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be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found</w:t>
      </w:r>
      <w:proofErr w:type="spellEnd"/>
      <w:r>
        <w:rPr>
          <w:lang w:val="sk-SK"/>
        </w:rPr>
        <w:t xml:space="preserve"> on </w:t>
      </w:r>
      <w:proofErr w:type="spellStart"/>
      <w:r>
        <w:rPr>
          <w:lang w:val="sk-SK"/>
        </w:rPr>
        <w:t>Moodle</w:t>
      </w:r>
      <w:proofErr w:type="spellEnd"/>
      <w:r>
        <w:rPr>
          <w:lang w:val="sk-SK"/>
        </w:rPr>
        <w:t>.</w:t>
      </w:r>
    </w:p>
    <w:p w:rsidR="00286FD4" w:rsidRDefault="00286FD4" w:rsidP="00286FD4">
      <w:pPr>
        <w:spacing w:after="120"/>
        <w:rPr>
          <w:lang w:val="sk-SK"/>
        </w:rPr>
      </w:pPr>
    </w:p>
    <w:p w:rsidR="00A25E8B" w:rsidRPr="00BA41C4" w:rsidRDefault="00E2360F" w:rsidP="00286FD4">
      <w:pPr>
        <w:spacing w:after="0"/>
        <w:rPr>
          <w:rFonts w:asciiTheme="majorHAnsi" w:hAnsiTheme="majorHAnsi"/>
          <w:b/>
          <w:color w:val="365F91" w:themeColor="accent1" w:themeShade="BF"/>
          <w:sz w:val="28"/>
          <w:szCs w:val="28"/>
          <w:lang w:val="sk-SK"/>
        </w:rPr>
      </w:pPr>
      <w:proofErr w:type="spellStart"/>
      <w:r w:rsidRPr="00BA41C4">
        <w:rPr>
          <w:rFonts w:asciiTheme="majorHAnsi" w:hAnsiTheme="majorHAnsi"/>
          <w:b/>
          <w:color w:val="365F91" w:themeColor="accent1" w:themeShade="BF"/>
          <w:sz w:val="28"/>
          <w:szCs w:val="28"/>
          <w:lang w:val="sk-SK"/>
        </w:rPr>
        <w:t>Evaluation</w:t>
      </w:r>
      <w:proofErr w:type="spellEnd"/>
      <w:r w:rsidRPr="00BA41C4">
        <w:rPr>
          <w:rFonts w:asciiTheme="majorHAnsi" w:hAnsiTheme="majorHAnsi"/>
          <w:b/>
          <w:color w:val="365F91" w:themeColor="accent1" w:themeShade="BF"/>
          <w:sz w:val="28"/>
          <w:szCs w:val="28"/>
          <w:lang w:val="sk-SK"/>
        </w:rPr>
        <w:t xml:space="preserve"> </w:t>
      </w:r>
      <w:proofErr w:type="spellStart"/>
      <w:r w:rsidR="00C96629" w:rsidRPr="00BA41C4">
        <w:rPr>
          <w:rFonts w:asciiTheme="majorHAnsi" w:hAnsiTheme="majorHAnsi"/>
          <w:b/>
          <w:color w:val="365F91" w:themeColor="accent1" w:themeShade="BF"/>
          <w:sz w:val="28"/>
          <w:szCs w:val="28"/>
          <w:lang w:val="sk-SK"/>
        </w:rPr>
        <w:t>C</w:t>
      </w:r>
      <w:r w:rsidRPr="00BA41C4">
        <w:rPr>
          <w:rFonts w:asciiTheme="majorHAnsi" w:hAnsiTheme="majorHAnsi"/>
          <w:b/>
          <w:color w:val="365F91" w:themeColor="accent1" w:themeShade="BF"/>
          <w:sz w:val="28"/>
          <w:szCs w:val="28"/>
          <w:lang w:val="sk-SK"/>
        </w:rPr>
        <w:t>riteria</w:t>
      </w:r>
      <w:proofErr w:type="spellEnd"/>
    </w:p>
    <w:p w:rsidR="00286FD4" w:rsidRDefault="00286FD4" w:rsidP="00286FD4">
      <w:pPr>
        <w:spacing w:after="0"/>
      </w:pPr>
      <w:r>
        <w:rPr>
          <w:lang w:val="sk-SK"/>
        </w:rPr>
        <w:t>2</w:t>
      </w:r>
      <w:r w:rsidR="007B372B">
        <w:rPr>
          <w:lang w:val="sk-SK"/>
        </w:rPr>
        <w:t>0</w:t>
      </w:r>
      <w:r w:rsidR="002F3EB7" w:rsidRPr="005B7AE0">
        <w:rPr>
          <w:lang w:val="sk-SK"/>
        </w:rPr>
        <w:t xml:space="preserve">% </w:t>
      </w:r>
      <w:r w:rsidR="00D63EF1">
        <w:rPr>
          <w:lang w:val="sk-SK"/>
        </w:rPr>
        <w:t xml:space="preserve"> </w:t>
      </w:r>
      <w:proofErr w:type="spellStart"/>
      <w:r w:rsidR="00E2360F">
        <w:rPr>
          <w:lang w:val="sk-SK"/>
        </w:rPr>
        <w:t>Written</w:t>
      </w:r>
      <w:proofErr w:type="spellEnd"/>
      <w:r w:rsidR="00E2360F">
        <w:rPr>
          <w:lang w:val="sk-SK"/>
        </w:rPr>
        <w:t xml:space="preserve"> </w:t>
      </w:r>
      <w:proofErr w:type="spellStart"/>
      <w:r w:rsidR="00E2360F">
        <w:rPr>
          <w:lang w:val="sk-SK"/>
        </w:rPr>
        <w:t>class</w:t>
      </w:r>
      <w:proofErr w:type="spellEnd"/>
      <w:r w:rsidR="00E2360F">
        <w:rPr>
          <w:lang w:val="sk-SK"/>
        </w:rPr>
        <w:t xml:space="preserve"> </w:t>
      </w:r>
      <w:proofErr w:type="spellStart"/>
      <w:r w:rsidR="00E2360F">
        <w:rPr>
          <w:lang w:val="sk-SK"/>
        </w:rPr>
        <w:t>preparation</w:t>
      </w:r>
      <w:proofErr w:type="spellEnd"/>
      <w:r>
        <w:rPr>
          <w:lang w:val="sk-SK"/>
        </w:rPr>
        <w:t xml:space="preserve">. </w:t>
      </w:r>
      <w:r w:rsidR="002F3EB7" w:rsidRPr="005B7AE0">
        <w:rPr>
          <w:lang w:val="sk-SK"/>
        </w:rPr>
        <w:t xml:space="preserve"> </w:t>
      </w:r>
      <w:r>
        <w:t>Students should prepare in w</w:t>
      </w:r>
      <w:r w:rsidR="00D3421E">
        <w:t>riting two or three discussion points</w:t>
      </w:r>
      <w:r>
        <w:t xml:space="preserve"> (comment</w:t>
      </w:r>
      <w:r w:rsidR="00D3421E">
        <w:t>s or questions, about half a page</w:t>
      </w:r>
      <w:r>
        <w:t xml:space="preserve">) based on their reading for the topic.  These should be submitted to the lecturer via </w:t>
      </w:r>
      <w:proofErr w:type="spellStart"/>
      <w:r>
        <w:t>Moodle</w:t>
      </w:r>
      <w:proofErr w:type="spellEnd"/>
      <w:r>
        <w:t xml:space="preserve"> in advance</w:t>
      </w:r>
      <w:r w:rsidR="00D3421E">
        <w:t>, and presented to the class for discussion</w:t>
      </w:r>
      <w:r>
        <w:t xml:space="preserve">.  </w:t>
      </w:r>
    </w:p>
    <w:p w:rsidR="002F3EB7" w:rsidRPr="00286FD4" w:rsidRDefault="002F3EB7" w:rsidP="00286FD4">
      <w:pPr>
        <w:spacing w:after="0"/>
      </w:pPr>
      <w:r w:rsidRPr="005B7AE0">
        <w:rPr>
          <w:lang w:val="sk-SK"/>
        </w:rPr>
        <w:t>1</w:t>
      </w:r>
      <w:r w:rsidR="008C2785">
        <w:rPr>
          <w:lang w:val="sk-SK"/>
        </w:rPr>
        <w:t>5</w:t>
      </w:r>
      <w:r w:rsidRPr="005B7AE0">
        <w:rPr>
          <w:lang w:val="sk-SK"/>
        </w:rPr>
        <w:t xml:space="preserve">% </w:t>
      </w:r>
      <w:r w:rsidR="00D63EF1">
        <w:rPr>
          <w:lang w:val="sk-SK"/>
        </w:rPr>
        <w:t xml:space="preserve"> </w:t>
      </w:r>
      <w:proofErr w:type="spellStart"/>
      <w:r w:rsidRPr="005B7AE0">
        <w:rPr>
          <w:lang w:val="sk-SK"/>
        </w:rPr>
        <w:t>Pre</w:t>
      </w:r>
      <w:r w:rsidR="00C96629">
        <w:rPr>
          <w:lang w:val="sk-SK"/>
        </w:rPr>
        <w:t>sentation</w:t>
      </w:r>
      <w:proofErr w:type="spellEnd"/>
      <w:r w:rsidR="00286FD4">
        <w:rPr>
          <w:lang w:val="sk-SK"/>
        </w:rPr>
        <w:t xml:space="preserve">. </w:t>
      </w:r>
      <w:proofErr w:type="spellStart"/>
      <w:r w:rsidR="00286FD4">
        <w:rPr>
          <w:lang w:val="sk-SK"/>
        </w:rPr>
        <w:t>Presentations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should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be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between</w:t>
      </w:r>
      <w:proofErr w:type="spellEnd"/>
      <w:r w:rsidR="00286FD4">
        <w:rPr>
          <w:lang w:val="sk-SK"/>
        </w:rPr>
        <w:t xml:space="preserve"> 5 and 10 </w:t>
      </w:r>
      <w:proofErr w:type="spellStart"/>
      <w:r w:rsidR="00286FD4">
        <w:rPr>
          <w:lang w:val="sk-SK"/>
        </w:rPr>
        <w:t>minutes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long</w:t>
      </w:r>
      <w:proofErr w:type="spellEnd"/>
      <w:r w:rsidR="00286FD4">
        <w:rPr>
          <w:lang w:val="sk-SK"/>
        </w:rPr>
        <w:t xml:space="preserve"> (10-20 </w:t>
      </w:r>
      <w:proofErr w:type="spellStart"/>
      <w:r w:rsidR="00286FD4">
        <w:rPr>
          <w:lang w:val="sk-SK"/>
        </w:rPr>
        <w:t>minutes</w:t>
      </w:r>
      <w:proofErr w:type="spellEnd"/>
      <w:r w:rsidR="00286FD4">
        <w:rPr>
          <w:lang w:val="sk-SK"/>
        </w:rPr>
        <w:t xml:space="preserve"> in </w:t>
      </w:r>
      <w:proofErr w:type="spellStart"/>
      <w:r w:rsidR="00286FD4">
        <w:rPr>
          <w:lang w:val="sk-SK"/>
        </w:rPr>
        <w:t>the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case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of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joint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presentations</w:t>
      </w:r>
      <w:proofErr w:type="spellEnd"/>
      <w:r w:rsidR="00286FD4">
        <w:rPr>
          <w:lang w:val="sk-SK"/>
        </w:rPr>
        <w:t xml:space="preserve">). </w:t>
      </w:r>
      <w:proofErr w:type="spellStart"/>
      <w:r w:rsidR="00286FD4">
        <w:rPr>
          <w:lang w:val="sk-SK"/>
        </w:rPr>
        <w:t>Topics</w:t>
      </w:r>
      <w:proofErr w:type="spellEnd"/>
      <w:r w:rsidR="00286FD4">
        <w:rPr>
          <w:lang w:val="sk-SK"/>
        </w:rPr>
        <w:t xml:space="preserve"> and </w:t>
      </w:r>
      <w:proofErr w:type="spellStart"/>
      <w:r w:rsidR="00286FD4">
        <w:rPr>
          <w:lang w:val="sk-SK"/>
        </w:rPr>
        <w:t>dates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will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be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agreed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at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the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first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session</w:t>
      </w:r>
      <w:proofErr w:type="spellEnd"/>
      <w:r w:rsidR="00286FD4">
        <w:rPr>
          <w:lang w:val="sk-SK"/>
        </w:rPr>
        <w:t>.</w:t>
      </w:r>
      <w:r w:rsidRPr="005B7AE0">
        <w:rPr>
          <w:lang w:val="sk-SK"/>
        </w:rPr>
        <w:t xml:space="preserve"> </w:t>
      </w:r>
    </w:p>
    <w:p w:rsidR="00286FD4" w:rsidRDefault="008C2785" w:rsidP="00D3421E">
      <w:pPr>
        <w:spacing w:after="0" w:line="240" w:lineRule="auto"/>
        <w:rPr>
          <w:lang w:val="sk-SK"/>
        </w:rPr>
      </w:pPr>
      <w:r>
        <w:rPr>
          <w:lang w:val="sk-SK"/>
        </w:rPr>
        <w:t>1</w:t>
      </w:r>
      <w:r w:rsidR="003857AD">
        <w:rPr>
          <w:lang w:val="sk-SK"/>
        </w:rPr>
        <w:t>0</w:t>
      </w:r>
      <w:r w:rsidR="00A25E8B" w:rsidRPr="005B7AE0">
        <w:rPr>
          <w:lang w:val="sk-SK"/>
        </w:rPr>
        <w:t xml:space="preserve">% </w:t>
      </w:r>
      <w:r w:rsidR="00D63EF1">
        <w:rPr>
          <w:lang w:val="sk-SK"/>
        </w:rPr>
        <w:t xml:space="preserve"> </w:t>
      </w:r>
      <w:r>
        <w:rPr>
          <w:lang w:val="sk-SK"/>
        </w:rPr>
        <w:t>Test</w:t>
      </w:r>
      <w:r w:rsidR="00D3421E">
        <w:rPr>
          <w:lang w:val="sk-SK"/>
        </w:rPr>
        <w:t xml:space="preserve">. </w:t>
      </w:r>
    </w:p>
    <w:p w:rsidR="002F3EB7" w:rsidRDefault="008C2785" w:rsidP="00286FD4">
      <w:pPr>
        <w:spacing w:after="0" w:line="240" w:lineRule="auto"/>
        <w:rPr>
          <w:lang w:val="sk-SK"/>
        </w:rPr>
      </w:pPr>
      <w:r>
        <w:rPr>
          <w:lang w:val="sk-SK"/>
        </w:rPr>
        <w:t>55</w:t>
      </w:r>
      <w:r w:rsidR="002F3EB7" w:rsidRPr="005B7AE0">
        <w:rPr>
          <w:lang w:val="sk-SK"/>
        </w:rPr>
        <w:t xml:space="preserve">% </w:t>
      </w:r>
      <w:r w:rsidR="00D63EF1">
        <w:rPr>
          <w:lang w:val="sk-SK"/>
        </w:rPr>
        <w:t xml:space="preserve"> </w:t>
      </w:r>
      <w:proofErr w:type="spellStart"/>
      <w:r w:rsidR="00C96629">
        <w:rPr>
          <w:lang w:val="sk-SK"/>
        </w:rPr>
        <w:t>Essay</w:t>
      </w:r>
      <w:r>
        <w:rPr>
          <w:lang w:val="sk-SK"/>
        </w:rPr>
        <w:t>s</w:t>
      </w:r>
      <w:proofErr w:type="spellEnd"/>
      <w:r>
        <w:rPr>
          <w:lang w:val="sk-SK"/>
        </w:rPr>
        <w:t xml:space="preserve">. </w:t>
      </w:r>
      <w:proofErr w:type="spellStart"/>
      <w:r>
        <w:rPr>
          <w:lang w:val="sk-SK"/>
        </w:rPr>
        <w:t>T</w:t>
      </w:r>
      <w:r w:rsidR="00D3421E">
        <w:rPr>
          <w:lang w:val="sk-SK"/>
        </w:rPr>
        <w:t>wo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essay</w:t>
      </w:r>
      <w:r w:rsidR="00D3421E">
        <w:rPr>
          <w:lang w:val="sk-SK"/>
        </w:rPr>
        <w:t>s</w:t>
      </w:r>
      <w:proofErr w:type="spellEnd"/>
      <w:r>
        <w:rPr>
          <w:lang w:val="sk-SK"/>
        </w:rPr>
        <w:t xml:space="preserve"> </w:t>
      </w:r>
      <w:proofErr w:type="spellStart"/>
      <w:r w:rsidR="00286FD4">
        <w:rPr>
          <w:lang w:val="sk-SK"/>
        </w:rPr>
        <w:t>should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be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submitted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via</w:t>
      </w:r>
      <w:proofErr w:type="spellEnd"/>
      <w:r w:rsidR="00286FD4">
        <w:rPr>
          <w:lang w:val="sk-SK"/>
        </w:rPr>
        <w:t xml:space="preserve"> </w:t>
      </w:r>
      <w:proofErr w:type="spellStart"/>
      <w:r w:rsidR="00286FD4">
        <w:rPr>
          <w:lang w:val="sk-SK"/>
        </w:rPr>
        <w:t>Moodle</w:t>
      </w:r>
      <w:proofErr w:type="spellEnd"/>
      <w:r w:rsidR="00286FD4">
        <w:rPr>
          <w:lang w:val="sk-SK"/>
        </w:rPr>
        <w:t xml:space="preserve">. </w:t>
      </w:r>
      <w:proofErr w:type="spellStart"/>
      <w:r>
        <w:rPr>
          <w:lang w:val="sk-SK"/>
        </w:rPr>
        <w:t>The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first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should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be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about</w:t>
      </w:r>
      <w:proofErr w:type="spellEnd"/>
      <w:r>
        <w:rPr>
          <w:lang w:val="sk-SK"/>
        </w:rPr>
        <w:t xml:space="preserve"> 1,500 </w:t>
      </w:r>
      <w:proofErr w:type="spellStart"/>
      <w:r>
        <w:rPr>
          <w:lang w:val="sk-SK"/>
        </w:rPr>
        <w:t>words</w:t>
      </w:r>
      <w:proofErr w:type="spellEnd"/>
      <w:r>
        <w:rPr>
          <w:lang w:val="sk-SK"/>
        </w:rPr>
        <w:t xml:space="preserve"> (maximum 2,000 </w:t>
      </w:r>
      <w:proofErr w:type="spellStart"/>
      <w:r>
        <w:rPr>
          <w:lang w:val="sk-SK"/>
        </w:rPr>
        <w:t>words</w:t>
      </w:r>
      <w:proofErr w:type="spellEnd"/>
      <w:r>
        <w:rPr>
          <w:lang w:val="sk-SK"/>
        </w:rPr>
        <w:t xml:space="preserve">); </w:t>
      </w:r>
      <w:proofErr w:type="spellStart"/>
      <w:r>
        <w:rPr>
          <w:lang w:val="sk-SK"/>
        </w:rPr>
        <w:t>the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second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should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be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the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same</w:t>
      </w:r>
      <w:proofErr w:type="spellEnd"/>
      <w:r>
        <w:rPr>
          <w:lang w:val="sk-SK"/>
        </w:rPr>
        <w:t xml:space="preserve"> (</w:t>
      </w:r>
      <w:proofErr w:type="spellStart"/>
      <w:r>
        <w:rPr>
          <w:lang w:val="sk-SK"/>
        </w:rPr>
        <w:t>first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years</w:t>
      </w:r>
      <w:proofErr w:type="spellEnd"/>
      <w:r>
        <w:rPr>
          <w:lang w:val="sk-SK"/>
        </w:rPr>
        <w:t xml:space="preserve">) and </w:t>
      </w:r>
      <w:proofErr w:type="spellStart"/>
      <w:r>
        <w:rPr>
          <w:lang w:val="sk-SK"/>
        </w:rPr>
        <w:t>between</w:t>
      </w:r>
      <w:proofErr w:type="spellEnd"/>
      <w:r>
        <w:rPr>
          <w:lang w:val="sk-SK"/>
        </w:rPr>
        <w:t xml:space="preserve"> 2,000 and 3,000 </w:t>
      </w:r>
      <w:proofErr w:type="spellStart"/>
      <w:r>
        <w:rPr>
          <w:lang w:val="sk-SK"/>
        </w:rPr>
        <w:t>words</w:t>
      </w:r>
      <w:proofErr w:type="spellEnd"/>
      <w:r>
        <w:rPr>
          <w:lang w:val="sk-SK"/>
        </w:rPr>
        <w:t xml:space="preserve"> (</w:t>
      </w:r>
      <w:proofErr w:type="spellStart"/>
      <w:r>
        <w:rPr>
          <w:lang w:val="sk-SK"/>
        </w:rPr>
        <w:t>second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years</w:t>
      </w:r>
      <w:proofErr w:type="spellEnd"/>
      <w:r>
        <w:rPr>
          <w:lang w:val="sk-SK"/>
        </w:rPr>
        <w:t>).</w:t>
      </w:r>
    </w:p>
    <w:p w:rsidR="007B14FD" w:rsidRPr="005B7AE0" w:rsidRDefault="00C96629" w:rsidP="00A53113">
      <w:pPr>
        <w:pStyle w:val="Heading1"/>
        <w:rPr>
          <w:lang w:val="sk-SK"/>
        </w:rPr>
      </w:pPr>
      <w:proofErr w:type="spellStart"/>
      <w:r>
        <w:rPr>
          <w:lang w:val="sk-SK"/>
        </w:rPr>
        <w:t>Course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Evaluation</w:t>
      </w:r>
      <w:proofErr w:type="spellEnd"/>
      <w:r w:rsidR="002F3EB7" w:rsidRPr="005B7AE0">
        <w:rPr>
          <w:lang w:val="sk-SK"/>
        </w:rPr>
        <w:t xml:space="preserve"> (%)</w:t>
      </w:r>
    </w:p>
    <w:p w:rsidR="00A53113" w:rsidRDefault="002F3EB7" w:rsidP="00DC6EA5">
      <w:pPr>
        <w:tabs>
          <w:tab w:val="left" w:pos="440"/>
          <w:tab w:val="left" w:pos="1870"/>
        </w:tabs>
        <w:spacing w:after="0" w:line="240" w:lineRule="auto"/>
        <w:rPr>
          <w:lang w:val="sk-SK"/>
        </w:rPr>
      </w:pPr>
      <w:r w:rsidRPr="005B7AE0">
        <w:rPr>
          <w:lang w:val="sk-SK"/>
        </w:rPr>
        <w:t>A</w:t>
      </w:r>
      <w:r w:rsidR="00DC6EA5">
        <w:rPr>
          <w:lang w:val="sk-SK"/>
        </w:rPr>
        <w:t xml:space="preserve">  – </w:t>
      </w:r>
      <w:r w:rsidR="00DC6EA5">
        <w:rPr>
          <w:lang w:val="sk-SK"/>
        </w:rPr>
        <w:tab/>
      </w:r>
      <w:proofErr w:type="spellStart"/>
      <w:r w:rsidR="00C96629">
        <w:rPr>
          <w:lang w:val="sk-SK"/>
        </w:rPr>
        <w:t>excellent</w:t>
      </w:r>
      <w:proofErr w:type="spellEnd"/>
      <w:r w:rsidRPr="005B7AE0">
        <w:rPr>
          <w:lang w:val="sk-SK"/>
        </w:rPr>
        <w:t xml:space="preserve">: </w:t>
      </w:r>
      <w:r w:rsidR="00DC6EA5">
        <w:rPr>
          <w:lang w:val="sk-SK"/>
        </w:rPr>
        <w:tab/>
      </w:r>
      <w:r w:rsidRPr="005B7AE0">
        <w:rPr>
          <w:lang w:val="sk-SK"/>
        </w:rPr>
        <w:t>100-93</w:t>
      </w:r>
      <w:r w:rsidR="00DC6EA5" w:rsidRPr="005B7AE0">
        <w:rPr>
          <w:lang w:val="sk-SK"/>
        </w:rPr>
        <w:t>%</w:t>
      </w:r>
      <w:r w:rsidRPr="005B7AE0">
        <w:rPr>
          <w:lang w:val="sk-SK"/>
        </w:rPr>
        <w:t xml:space="preserve">, </w:t>
      </w:r>
    </w:p>
    <w:p w:rsidR="00A53113" w:rsidRDefault="002F3EB7" w:rsidP="00DC6EA5">
      <w:pPr>
        <w:tabs>
          <w:tab w:val="left" w:pos="440"/>
          <w:tab w:val="left" w:pos="1870"/>
        </w:tabs>
        <w:spacing w:after="0" w:line="240" w:lineRule="auto"/>
        <w:rPr>
          <w:lang w:val="sk-SK"/>
        </w:rPr>
      </w:pPr>
      <w:r w:rsidRPr="005B7AE0">
        <w:rPr>
          <w:lang w:val="sk-SK"/>
        </w:rPr>
        <w:t>B</w:t>
      </w:r>
      <w:r w:rsidR="00DC6EA5">
        <w:rPr>
          <w:lang w:val="sk-SK"/>
        </w:rPr>
        <w:t xml:space="preserve">  – </w:t>
      </w:r>
      <w:r w:rsidR="00DC6EA5">
        <w:rPr>
          <w:lang w:val="sk-SK"/>
        </w:rPr>
        <w:tab/>
      </w:r>
      <w:proofErr w:type="spellStart"/>
      <w:r w:rsidR="00DC6EA5">
        <w:rPr>
          <w:lang w:val="sk-SK"/>
        </w:rPr>
        <w:t>ve</w:t>
      </w:r>
      <w:r w:rsidR="00F83731">
        <w:rPr>
          <w:lang w:val="sk-SK"/>
        </w:rPr>
        <w:t>ry</w:t>
      </w:r>
      <w:proofErr w:type="spellEnd"/>
      <w:r w:rsidR="00F83731">
        <w:rPr>
          <w:lang w:val="sk-SK"/>
        </w:rPr>
        <w:t xml:space="preserve"> </w:t>
      </w:r>
      <w:proofErr w:type="spellStart"/>
      <w:r w:rsidR="00F83731">
        <w:rPr>
          <w:lang w:val="sk-SK"/>
        </w:rPr>
        <w:t>good</w:t>
      </w:r>
      <w:proofErr w:type="spellEnd"/>
      <w:r w:rsidRPr="005B7AE0">
        <w:rPr>
          <w:lang w:val="sk-SK"/>
        </w:rPr>
        <w:t xml:space="preserve">: </w:t>
      </w:r>
      <w:r w:rsidR="00DC6EA5">
        <w:rPr>
          <w:lang w:val="sk-SK"/>
        </w:rPr>
        <w:tab/>
      </w:r>
      <w:r w:rsidRPr="005B7AE0">
        <w:rPr>
          <w:lang w:val="sk-SK"/>
        </w:rPr>
        <w:t>92-84</w:t>
      </w:r>
      <w:r w:rsidR="00DC6EA5" w:rsidRPr="005B7AE0">
        <w:rPr>
          <w:lang w:val="sk-SK"/>
        </w:rPr>
        <w:t>%</w:t>
      </w:r>
      <w:r w:rsidRPr="005B7AE0">
        <w:rPr>
          <w:lang w:val="sk-SK"/>
        </w:rPr>
        <w:t xml:space="preserve">, </w:t>
      </w:r>
    </w:p>
    <w:p w:rsidR="00A53113" w:rsidRDefault="002F3EB7" w:rsidP="00DC6EA5">
      <w:pPr>
        <w:tabs>
          <w:tab w:val="left" w:pos="440"/>
          <w:tab w:val="left" w:pos="1870"/>
        </w:tabs>
        <w:spacing w:after="0" w:line="240" w:lineRule="auto"/>
        <w:rPr>
          <w:lang w:val="sk-SK"/>
        </w:rPr>
      </w:pPr>
      <w:r w:rsidRPr="005B7AE0">
        <w:rPr>
          <w:lang w:val="sk-SK"/>
        </w:rPr>
        <w:t>C</w:t>
      </w:r>
      <w:r w:rsidR="00DC6EA5">
        <w:rPr>
          <w:lang w:val="sk-SK"/>
        </w:rPr>
        <w:t xml:space="preserve">  – </w:t>
      </w:r>
      <w:r w:rsidR="00DC6EA5">
        <w:rPr>
          <w:lang w:val="sk-SK"/>
        </w:rPr>
        <w:tab/>
      </w:r>
      <w:proofErr w:type="spellStart"/>
      <w:r w:rsidR="00F83731">
        <w:rPr>
          <w:lang w:val="sk-SK"/>
        </w:rPr>
        <w:t>good</w:t>
      </w:r>
      <w:proofErr w:type="spellEnd"/>
      <w:r w:rsidRPr="005B7AE0">
        <w:rPr>
          <w:lang w:val="sk-SK"/>
        </w:rPr>
        <w:t xml:space="preserve">: </w:t>
      </w:r>
      <w:r w:rsidR="00DC6EA5">
        <w:rPr>
          <w:lang w:val="sk-SK"/>
        </w:rPr>
        <w:tab/>
      </w:r>
      <w:r w:rsidRPr="005B7AE0">
        <w:rPr>
          <w:lang w:val="sk-SK"/>
        </w:rPr>
        <w:t>83-74</w:t>
      </w:r>
      <w:r w:rsidR="00DC6EA5" w:rsidRPr="005B7AE0">
        <w:rPr>
          <w:lang w:val="sk-SK"/>
        </w:rPr>
        <w:t>%</w:t>
      </w:r>
      <w:r w:rsidRPr="005B7AE0">
        <w:rPr>
          <w:lang w:val="sk-SK"/>
        </w:rPr>
        <w:t xml:space="preserve">, </w:t>
      </w:r>
    </w:p>
    <w:p w:rsidR="00A53113" w:rsidRDefault="002F3EB7" w:rsidP="00DC6EA5">
      <w:pPr>
        <w:tabs>
          <w:tab w:val="left" w:pos="440"/>
          <w:tab w:val="left" w:pos="1870"/>
        </w:tabs>
        <w:spacing w:after="0" w:line="240" w:lineRule="auto"/>
        <w:rPr>
          <w:lang w:val="sk-SK"/>
        </w:rPr>
      </w:pPr>
      <w:r w:rsidRPr="005B7AE0">
        <w:rPr>
          <w:lang w:val="sk-SK"/>
        </w:rPr>
        <w:t>D</w:t>
      </w:r>
      <w:r w:rsidR="00DC6EA5">
        <w:rPr>
          <w:lang w:val="sk-SK"/>
        </w:rPr>
        <w:t xml:space="preserve">  – </w:t>
      </w:r>
      <w:r w:rsidR="00DC6EA5">
        <w:rPr>
          <w:lang w:val="sk-SK"/>
        </w:rPr>
        <w:tab/>
      </w:r>
      <w:proofErr w:type="spellStart"/>
      <w:r w:rsidR="00F83731">
        <w:rPr>
          <w:lang w:val="sk-SK"/>
        </w:rPr>
        <w:t>satisfactory</w:t>
      </w:r>
      <w:proofErr w:type="spellEnd"/>
      <w:r w:rsidRPr="005B7AE0">
        <w:rPr>
          <w:lang w:val="sk-SK"/>
        </w:rPr>
        <w:t xml:space="preserve">: </w:t>
      </w:r>
      <w:r w:rsidR="00DC6EA5">
        <w:rPr>
          <w:lang w:val="sk-SK"/>
        </w:rPr>
        <w:tab/>
      </w:r>
      <w:r w:rsidRPr="005B7AE0">
        <w:rPr>
          <w:lang w:val="sk-SK"/>
        </w:rPr>
        <w:t>73-63</w:t>
      </w:r>
      <w:r w:rsidR="00DC6EA5" w:rsidRPr="005B7AE0">
        <w:rPr>
          <w:lang w:val="sk-SK"/>
        </w:rPr>
        <w:t>%</w:t>
      </w:r>
      <w:r w:rsidRPr="005B7AE0">
        <w:rPr>
          <w:lang w:val="sk-SK"/>
        </w:rPr>
        <w:t xml:space="preserve">, </w:t>
      </w:r>
    </w:p>
    <w:p w:rsidR="00A53113" w:rsidRDefault="002F3EB7" w:rsidP="00DC6EA5">
      <w:pPr>
        <w:tabs>
          <w:tab w:val="left" w:pos="440"/>
          <w:tab w:val="left" w:pos="1870"/>
        </w:tabs>
        <w:spacing w:after="0" w:line="240" w:lineRule="auto"/>
        <w:rPr>
          <w:lang w:val="sk-SK"/>
        </w:rPr>
      </w:pPr>
      <w:r w:rsidRPr="005B7AE0">
        <w:rPr>
          <w:lang w:val="sk-SK"/>
        </w:rPr>
        <w:t>E</w:t>
      </w:r>
      <w:r w:rsidR="00DC6EA5">
        <w:rPr>
          <w:lang w:val="sk-SK"/>
        </w:rPr>
        <w:t xml:space="preserve">  – </w:t>
      </w:r>
      <w:r w:rsidR="00DC6EA5">
        <w:rPr>
          <w:lang w:val="sk-SK"/>
        </w:rPr>
        <w:tab/>
      </w:r>
      <w:proofErr w:type="spellStart"/>
      <w:r w:rsidR="00F83731">
        <w:rPr>
          <w:lang w:val="sk-SK"/>
        </w:rPr>
        <w:t>sufficient</w:t>
      </w:r>
      <w:proofErr w:type="spellEnd"/>
      <w:r w:rsidRPr="005B7AE0">
        <w:rPr>
          <w:lang w:val="sk-SK"/>
        </w:rPr>
        <w:t xml:space="preserve">: </w:t>
      </w:r>
      <w:r w:rsidR="00DC6EA5">
        <w:rPr>
          <w:lang w:val="sk-SK"/>
        </w:rPr>
        <w:tab/>
      </w:r>
      <w:r w:rsidRPr="005B7AE0">
        <w:rPr>
          <w:lang w:val="sk-SK"/>
        </w:rPr>
        <w:t>62-51</w:t>
      </w:r>
      <w:r w:rsidR="00DC6EA5" w:rsidRPr="005B7AE0">
        <w:rPr>
          <w:lang w:val="sk-SK"/>
        </w:rPr>
        <w:t>%</w:t>
      </w:r>
      <w:r w:rsidRPr="005B7AE0">
        <w:rPr>
          <w:lang w:val="sk-SK"/>
        </w:rPr>
        <w:t xml:space="preserve">, </w:t>
      </w:r>
    </w:p>
    <w:p w:rsidR="00DC6EA5" w:rsidRDefault="002F3EB7" w:rsidP="00DC6EA5">
      <w:pPr>
        <w:tabs>
          <w:tab w:val="left" w:pos="440"/>
          <w:tab w:val="left" w:pos="1870"/>
        </w:tabs>
        <w:spacing w:after="0" w:line="240" w:lineRule="auto"/>
        <w:rPr>
          <w:lang w:val="sk-SK"/>
        </w:rPr>
      </w:pPr>
      <w:proofErr w:type="spellStart"/>
      <w:r w:rsidRPr="005B7AE0">
        <w:rPr>
          <w:lang w:val="sk-SK"/>
        </w:rPr>
        <w:t>Fx</w:t>
      </w:r>
      <w:proofErr w:type="spellEnd"/>
      <w:r w:rsidR="00DC6EA5">
        <w:rPr>
          <w:lang w:val="sk-SK"/>
        </w:rPr>
        <w:t xml:space="preserve"> – </w:t>
      </w:r>
      <w:r w:rsidR="00DC6EA5">
        <w:rPr>
          <w:lang w:val="sk-SK"/>
        </w:rPr>
        <w:tab/>
      </w:r>
      <w:proofErr w:type="spellStart"/>
      <w:r w:rsidR="00F83731">
        <w:rPr>
          <w:lang w:val="sk-SK"/>
        </w:rPr>
        <w:t>fail</w:t>
      </w:r>
      <w:proofErr w:type="spellEnd"/>
      <w:r w:rsidRPr="005B7AE0">
        <w:rPr>
          <w:lang w:val="sk-SK"/>
        </w:rPr>
        <w:t xml:space="preserve">: </w:t>
      </w:r>
      <w:r w:rsidR="00DC6EA5">
        <w:rPr>
          <w:lang w:val="sk-SK"/>
        </w:rPr>
        <w:tab/>
      </w:r>
      <w:r w:rsidRPr="005B7AE0">
        <w:rPr>
          <w:lang w:val="sk-SK"/>
        </w:rPr>
        <w:t>50-0</w:t>
      </w:r>
      <w:r w:rsidR="00DC6EA5" w:rsidRPr="005B7AE0">
        <w:rPr>
          <w:lang w:val="sk-SK"/>
        </w:rPr>
        <w:t>%</w:t>
      </w:r>
      <w:r w:rsidR="005B7AE0" w:rsidRPr="005B7AE0">
        <w:rPr>
          <w:lang w:val="sk-SK"/>
        </w:rPr>
        <w:t xml:space="preserve">. </w:t>
      </w:r>
    </w:p>
    <w:p w:rsidR="005B7AE0" w:rsidRPr="005B7AE0" w:rsidRDefault="00F83731" w:rsidP="00DC6EA5">
      <w:pPr>
        <w:tabs>
          <w:tab w:val="left" w:pos="3600"/>
        </w:tabs>
        <w:spacing w:before="120" w:after="0" w:line="240" w:lineRule="auto"/>
        <w:rPr>
          <w:lang w:val="sk-SK"/>
        </w:rPr>
      </w:pPr>
      <w:proofErr w:type="spellStart"/>
      <w:r>
        <w:rPr>
          <w:lang w:val="sk-SK"/>
        </w:rPr>
        <w:t>Passing</w:t>
      </w:r>
      <w:proofErr w:type="spellEnd"/>
      <w:r>
        <w:rPr>
          <w:lang w:val="sk-SK"/>
        </w:rPr>
        <w:t xml:space="preserve"> a </w:t>
      </w:r>
      <w:proofErr w:type="spellStart"/>
      <w:r>
        <w:rPr>
          <w:lang w:val="sk-SK"/>
        </w:rPr>
        <w:t>course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assumes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that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student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was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not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absent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at</w:t>
      </w:r>
      <w:proofErr w:type="spellEnd"/>
      <w:r>
        <w:rPr>
          <w:lang w:val="sk-SK"/>
        </w:rPr>
        <w:t xml:space="preserve"> more </w:t>
      </w:r>
      <w:proofErr w:type="spellStart"/>
      <w:r>
        <w:rPr>
          <w:lang w:val="sk-SK"/>
        </w:rPr>
        <w:t>than</w:t>
      </w:r>
      <w:proofErr w:type="spellEnd"/>
      <w:r>
        <w:rPr>
          <w:lang w:val="sk-SK"/>
        </w:rPr>
        <w:t xml:space="preserve"> 4 </w:t>
      </w:r>
      <w:proofErr w:type="spellStart"/>
      <w:r>
        <w:rPr>
          <w:lang w:val="sk-SK"/>
        </w:rPr>
        <w:t>lessons</w:t>
      </w:r>
      <w:proofErr w:type="spellEnd"/>
      <w:r>
        <w:rPr>
          <w:lang w:val="sk-SK"/>
        </w:rPr>
        <w:t>.</w:t>
      </w:r>
    </w:p>
    <w:p w:rsidR="00785C27" w:rsidRPr="005B7AE0" w:rsidRDefault="00785C27" w:rsidP="005B7AE0">
      <w:pPr>
        <w:tabs>
          <w:tab w:val="left" w:pos="3600"/>
        </w:tabs>
        <w:spacing w:after="120"/>
        <w:rPr>
          <w:lang w:val="sk-SK"/>
        </w:rPr>
      </w:pPr>
    </w:p>
    <w:sectPr w:rsidR="00785C27" w:rsidRPr="005B7AE0" w:rsidSect="00563ADF">
      <w:headerReference w:type="first" r:id="rId11"/>
      <w:pgSz w:w="11907" w:h="16839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AD9" w:rsidRDefault="00223AD9" w:rsidP="00563ADF">
      <w:pPr>
        <w:spacing w:after="0" w:line="240" w:lineRule="auto"/>
      </w:pPr>
      <w:r>
        <w:separator/>
      </w:r>
    </w:p>
  </w:endnote>
  <w:endnote w:type="continuationSeparator" w:id="0">
    <w:p w:rsidR="00223AD9" w:rsidRDefault="00223AD9" w:rsidP="00563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AD9" w:rsidRDefault="00223AD9" w:rsidP="00563ADF">
      <w:pPr>
        <w:spacing w:after="0" w:line="240" w:lineRule="auto"/>
      </w:pPr>
      <w:r>
        <w:separator/>
      </w:r>
    </w:p>
  </w:footnote>
  <w:footnote w:type="continuationSeparator" w:id="0">
    <w:p w:rsidR="00223AD9" w:rsidRDefault="00223AD9" w:rsidP="0056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9F2" w:rsidRDefault="00556505">
    <w:pPr>
      <w:pStyle w:val="Header"/>
    </w:pPr>
    <w:r>
      <w:rPr>
        <w:noProof/>
        <w:lang w:val="sk-SK" w:eastAsia="sk-SK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-57150</wp:posOffset>
          </wp:positionV>
          <wp:extent cx="5972175" cy="1438275"/>
          <wp:effectExtent l="19050" t="0" r="9525" b="0"/>
          <wp:wrapNone/>
          <wp:docPr id="2" name="Obrázok 2" descr="BISLA 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ISLA logo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38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ADE"/>
    <w:multiLevelType w:val="hybridMultilevel"/>
    <w:tmpl w:val="7A56A0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B18F9"/>
    <w:multiLevelType w:val="hybridMultilevel"/>
    <w:tmpl w:val="880CC0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FB"/>
    <w:multiLevelType w:val="hybridMultilevel"/>
    <w:tmpl w:val="80B4D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1362E"/>
    <w:multiLevelType w:val="hybridMultilevel"/>
    <w:tmpl w:val="9940B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53897"/>
    <w:multiLevelType w:val="hybridMultilevel"/>
    <w:tmpl w:val="70084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63800"/>
    <w:multiLevelType w:val="hybridMultilevel"/>
    <w:tmpl w:val="6F5A3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785C27"/>
    <w:rsid w:val="0000096F"/>
    <w:rsid w:val="000109A1"/>
    <w:rsid w:val="00131594"/>
    <w:rsid w:val="00143E83"/>
    <w:rsid w:val="0014778B"/>
    <w:rsid w:val="001921C7"/>
    <w:rsid w:val="001C18B0"/>
    <w:rsid w:val="001D3BB5"/>
    <w:rsid w:val="00223AD9"/>
    <w:rsid w:val="00286FD4"/>
    <w:rsid w:val="002D5E86"/>
    <w:rsid w:val="002E4B2B"/>
    <w:rsid w:val="002F3EB7"/>
    <w:rsid w:val="00333919"/>
    <w:rsid w:val="003403DF"/>
    <w:rsid w:val="0034476E"/>
    <w:rsid w:val="003447F8"/>
    <w:rsid w:val="003857AD"/>
    <w:rsid w:val="003A5D04"/>
    <w:rsid w:val="003C0530"/>
    <w:rsid w:val="003F312D"/>
    <w:rsid w:val="00415F4E"/>
    <w:rsid w:val="004605C1"/>
    <w:rsid w:val="00483AB7"/>
    <w:rsid w:val="004944CA"/>
    <w:rsid w:val="0050476F"/>
    <w:rsid w:val="005101C8"/>
    <w:rsid w:val="005209EA"/>
    <w:rsid w:val="00554182"/>
    <w:rsid w:val="00556505"/>
    <w:rsid w:val="00557A75"/>
    <w:rsid w:val="00563ADF"/>
    <w:rsid w:val="00580B8C"/>
    <w:rsid w:val="005B7AE0"/>
    <w:rsid w:val="005D177B"/>
    <w:rsid w:val="00624E17"/>
    <w:rsid w:val="00647E52"/>
    <w:rsid w:val="00673FED"/>
    <w:rsid w:val="006B05AA"/>
    <w:rsid w:val="006C5F55"/>
    <w:rsid w:val="007066EA"/>
    <w:rsid w:val="00707128"/>
    <w:rsid w:val="0073091F"/>
    <w:rsid w:val="007309F2"/>
    <w:rsid w:val="00785C27"/>
    <w:rsid w:val="007B14FD"/>
    <w:rsid w:val="007B372B"/>
    <w:rsid w:val="007E008E"/>
    <w:rsid w:val="008100D1"/>
    <w:rsid w:val="0081124D"/>
    <w:rsid w:val="00857A07"/>
    <w:rsid w:val="008C2785"/>
    <w:rsid w:val="008F371B"/>
    <w:rsid w:val="0091789E"/>
    <w:rsid w:val="00922AC2"/>
    <w:rsid w:val="0096359B"/>
    <w:rsid w:val="00983725"/>
    <w:rsid w:val="009A07C9"/>
    <w:rsid w:val="009B4278"/>
    <w:rsid w:val="00A00578"/>
    <w:rsid w:val="00A25E8B"/>
    <w:rsid w:val="00A3685F"/>
    <w:rsid w:val="00A46944"/>
    <w:rsid w:val="00A47E37"/>
    <w:rsid w:val="00A53113"/>
    <w:rsid w:val="00A65B3F"/>
    <w:rsid w:val="00A71789"/>
    <w:rsid w:val="00A87378"/>
    <w:rsid w:val="00A964EA"/>
    <w:rsid w:val="00B53E5C"/>
    <w:rsid w:val="00B87926"/>
    <w:rsid w:val="00BA41C4"/>
    <w:rsid w:val="00BE70B9"/>
    <w:rsid w:val="00BF1BA5"/>
    <w:rsid w:val="00C96629"/>
    <w:rsid w:val="00CD0EA0"/>
    <w:rsid w:val="00CD2AF8"/>
    <w:rsid w:val="00CD3333"/>
    <w:rsid w:val="00CF595A"/>
    <w:rsid w:val="00D3421E"/>
    <w:rsid w:val="00D35DF5"/>
    <w:rsid w:val="00D63EF1"/>
    <w:rsid w:val="00DC6EA5"/>
    <w:rsid w:val="00E1110F"/>
    <w:rsid w:val="00E2360F"/>
    <w:rsid w:val="00EF058F"/>
    <w:rsid w:val="00F03012"/>
    <w:rsid w:val="00F6669E"/>
    <w:rsid w:val="00F83731"/>
    <w:rsid w:val="00F83A66"/>
    <w:rsid w:val="00F84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DF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3AD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63AD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63AD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563AD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563AD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63ADF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63ADF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563AD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563AD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3AD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63AD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563AD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63ADF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uiPriority w:val="9"/>
    <w:rsid w:val="00563A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63A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563ADF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563AD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563ADF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563ADF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563ADF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563AD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563AD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563ADF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63AD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63AD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3A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563AD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563ADF"/>
    <w:rPr>
      <w:b/>
      <w:bCs/>
    </w:rPr>
  </w:style>
  <w:style w:type="character" w:styleId="Emphasis">
    <w:name w:val="Emphasis"/>
    <w:uiPriority w:val="20"/>
    <w:qFormat/>
    <w:rsid w:val="00563ADF"/>
    <w:rPr>
      <w:i/>
      <w:iCs/>
    </w:rPr>
  </w:style>
  <w:style w:type="paragraph" w:customStyle="1" w:styleId="Bezriadkovania1">
    <w:name w:val="Bez riadkovania1"/>
    <w:uiPriority w:val="1"/>
    <w:qFormat/>
    <w:rsid w:val="00563ADF"/>
    <w:rPr>
      <w:sz w:val="22"/>
      <w:szCs w:val="22"/>
      <w:lang w:bidi="en-US"/>
    </w:rPr>
  </w:style>
  <w:style w:type="paragraph" w:customStyle="1" w:styleId="Odsekzoznamu1">
    <w:name w:val="Odsek zoznamu1"/>
    <w:basedOn w:val="Normal"/>
    <w:uiPriority w:val="34"/>
    <w:qFormat/>
    <w:rsid w:val="00563ADF"/>
    <w:pPr>
      <w:ind w:left="720"/>
      <w:contextualSpacing/>
    </w:pPr>
  </w:style>
  <w:style w:type="paragraph" w:customStyle="1" w:styleId="Citcia1">
    <w:name w:val="Citácia1"/>
    <w:basedOn w:val="Normal"/>
    <w:next w:val="Normal"/>
    <w:link w:val="QuoteChar"/>
    <w:uiPriority w:val="29"/>
    <w:qFormat/>
    <w:rsid w:val="00563ADF"/>
    <w:rPr>
      <w:i/>
      <w:iCs/>
      <w:color w:val="000000"/>
    </w:rPr>
  </w:style>
  <w:style w:type="character" w:customStyle="1" w:styleId="QuoteChar">
    <w:name w:val="Quote Char"/>
    <w:link w:val="Citcia1"/>
    <w:uiPriority w:val="29"/>
    <w:rsid w:val="00563ADF"/>
    <w:rPr>
      <w:i/>
      <w:iCs/>
      <w:color w:val="000000"/>
    </w:rPr>
  </w:style>
  <w:style w:type="paragraph" w:customStyle="1" w:styleId="Zvraznencitcia1">
    <w:name w:val="Zvýraznená citácia1"/>
    <w:basedOn w:val="Normal"/>
    <w:next w:val="Normal"/>
    <w:link w:val="IntenseQuoteChar"/>
    <w:uiPriority w:val="30"/>
    <w:qFormat/>
    <w:rsid w:val="00563AD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Zvraznencitcia1"/>
    <w:uiPriority w:val="30"/>
    <w:rsid w:val="00563ADF"/>
    <w:rPr>
      <w:b/>
      <w:bCs/>
      <w:i/>
      <w:iCs/>
      <w:color w:val="4F81BD"/>
    </w:rPr>
  </w:style>
  <w:style w:type="character" w:customStyle="1" w:styleId="Jemnzvraznenie1">
    <w:name w:val="Jemné zvýraznenie1"/>
    <w:uiPriority w:val="19"/>
    <w:qFormat/>
    <w:rsid w:val="00563ADF"/>
    <w:rPr>
      <w:i/>
      <w:iCs/>
      <w:color w:val="808080"/>
    </w:rPr>
  </w:style>
  <w:style w:type="character" w:customStyle="1" w:styleId="Intenzvnezvraznenie1">
    <w:name w:val="Intenzívne zvýraznenie1"/>
    <w:uiPriority w:val="21"/>
    <w:qFormat/>
    <w:rsid w:val="00563ADF"/>
    <w:rPr>
      <w:b/>
      <w:bCs/>
      <w:i/>
      <w:iCs/>
      <w:color w:val="4F81BD"/>
    </w:rPr>
  </w:style>
  <w:style w:type="character" w:customStyle="1" w:styleId="Jemnodkaz1">
    <w:name w:val="Jemný odkaz1"/>
    <w:uiPriority w:val="31"/>
    <w:qFormat/>
    <w:rsid w:val="00563ADF"/>
    <w:rPr>
      <w:smallCaps/>
      <w:color w:val="C0504D"/>
      <w:u w:val="single"/>
    </w:rPr>
  </w:style>
  <w:style w:type="character" w:customStyle="1" w:styleId="Intenzvnyodkaz1">
    <w:name w:val="Intenzívny odkaz1"/>
    <w:uiPriority w:val="32"/>
    <w:qFormat/>
    <w:rsid w:val="00563ADF"/>
    <w:rPr>
      <w:b/>
      <w:bCs/>
      <w:smallCaps/>
      <w:color w:val="C0504D"/>
      <w:spacing w:val="5"/>
      <w:u w:val="single"/>
    </w:rPr>
  </w:style>
  <w:style w:type="character" w:customStyle="1" w:styleId="Nzovknihy1">
    <w:name w:val="Názov knihy1"/>
    <w:uiPriority w:val="33"/>
    <w:qFormat/>
    <w:rsid w:val="00563ADF"/>
    <w:rPr>
      <w:b/>
      <w:bCs/>
      <w:smallCaps/>
      <w:spacing w:val="5"/>
    </w:rPr>
  </w:style>
  <w:style w:type="paragraph" w:customStyle="1" w:styleId="Hlavikaobsahu1">
    <w:name w:val="Hlavička obsahu1"/>
    <w:basedOn w:val="Heading1"/>
    <w:next w:val="Normal"/>
    <w:uiPriority w:val="39"/>
    <w:semiHidden/>
    <w:unhideWhenUsed/>
    <w:qFormat/>
    <w:rsid w:val="00563ADF"/>
    <w:pPr>
      <w:outlineLvl w:val="9"/>
    </w:pPr>
  </w:style>
  <w:style w:type="paragraph" w:styleId="ListParagraph">
    <w:name w:val="List Paragraph"/>
    <w:basedOn w:val="Normal"/>
    <w:uiPriority w:val="34"/>
    <w:qFormat/>
    <w:rsid w:val="00286FD4"/>
    <w:pPr>
      <w:ind w:left="720"/>
      <w:contextualSpacing/>
    </w:pPr>
  </w:style>
  <w:style w:type="character" w:styleId="Hyperlink">
    <w:name w:val="Hyperlink"/>
    <w:basedOn w:val="DefaultParagraphFont"/>
    <w:rsid w:val="003857A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57A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DF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3AD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63AD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63AD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563AD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563AD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63ADF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63ADF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563AD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563AD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3AD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63AD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563AD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63ADF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uiPriority w:val="9"/>
    <w:rsid w:val="00563A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63A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563ADF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563AD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563ADF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563ADF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563ADF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563AD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563AD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563ADF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63AD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63AD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3A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563AD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563ADF"/>
    <w:rPr>
      <w:b/>
      <w:bCs/>
    </w:rPr>
  </w:style>
  <w:style w:type="character" w:styleId="Emphasis">
    <w:name w:val="Emphasis"/>
    <w:uiPriority w:val="20"/>
    <w:qFormat/>
    <w:rsid w:val="00563ADF"/>
    <w:rPr>
      <w:i/>
      <w:iCs/>
    </w:rPr>
  </w:style>
  <w:style w:type="paragraph" w:customStyle="1" w:styleId="Bezriadkovania1">
    <w:name w:val="Bez riadkovania1"/>
    <w:uiPriority w:val="1"/>
    <w:qFormat/>
    <w:rsid w:val="00563ADF"/>
    <w:rPr>
      <w:sz w:val="22"/>
      <w:szCs w:val="22"/>
      <w:lang w:bidi="en-US"/>
    </w:rPr>
  </w:style>
  <w:style w:type="paragraph" w:customStyle="1" w:styleId="Odsekzoznamu1">
    <w:name w:val="Odsek zoznamu1"/>
    <w:basedOn w:val="Normal"/>
    <w:uiPriority w:val="34"/>
    <w:qFormat/>
    <w:rsid w:val="00563ADF"/>
    <w:pPr>
      <w:ind w:left="720"/>
      <w:contextualSpacing/>
    </w:pPr>
  </w:style>
  <w:style w:type="paragraph" w:customStyle="1" w:styleId="Citcia1">
    <w:name w:val="Citácia1"/>
    <w:basedOn w:val="Normal"/>
    <w:next w:val="Normal"/>
    <w:link w:val="QuoteChar"/>
    <w:uiPriority w:val="29"/>
    <w:qFormat/>
    <w:rsid w:val="00563ADF"/>
    <w:rPr>
      <w:i/>
      <w:iCs/>
      <w:color w:val="000000"/>
    </w:rPr>
  </w:style>
  <w:style w:type="character" w:customStyle="1" w:styleId="QuoteChar">
    <w:name w:val="Quote Char"/>
    <w:link w:val="Citcia1"/>
    <w:uiPriority w:val="29"/>
    <w:rsid w:val="00563ADF"/>
    <w:rPr>
      <w:i/>
      <w:iCs/>
      <w:color w:val="000000"/>
    </w:rPr>
  </w:style>
  <w:style w:type="paragraph" w:customStyle="1" w:styleId="Zvraznencitcia1">
    <w:name w:val="Zvýraznená citácia1"/>
    <w:basedOn w:val="Normal"/>
    <w:next w:val="Normal"/>
    <w:link w:val="IntenseQuoteChar"/>
    <w:uiPriority w:val="30"/>
    <w:qFormat/>
    <w:rsid w:val="00563AD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Zvraznencitcia1"/>
    <w:uiPriority w:val="30"/>
    <w:rsid w:val="00563ADF"/>
    <w:rPr>
      <w:b/>
      <w:bCs/>
      <w:i/>
      <w:iCs/>
      <w:color w:val="4F81BD"/>
    </w:rPr>
  </w:style>
  <w:style w:type="character" w:customStyle="1" w:styleId="Jemnzvraznenie1">
    <w:name w:val="Jemné zvýraznenie1"/>
    <w:uiPriority w:val="19"/>
    <w:qFormat/>
    <w:rsid w:val="00563ADF"/>
    <w:rPr>
      <w:i/>
      <w:iCs/>
      <w:color w:val="808080"/>
    </w:rPr>
  </w:style>
  <w:style w:type="character" w:customStyle="1" w:styleId="Intenzvnezvraznenie1">
    <w:name w:val="Intenzívne zvýraznenie1"/>
    <w:uiPriority w:val="21"/>
    <w:qFormat/>
    <w:rsid w:val="00563ADF"/>
    <w:rPr>
      <w:b/>
      <w:bCs/>
      <w:i/>
      <w:iCs/>
      <w:color w:val="4F81BD"/>
    </w:rPr>
  </w:style>
  <w:style w:type="character" w:customStyle="1" w:styleId="Jemnodkaz1">
    <w:name w:val="Jemný odkaz1"/>
    <w:uiPriority w:val="31"/>
    <w:qFormat/>
    <w:rsid w:val="00563ADF"/>
    <w:rPr>
      <w:smallCaps/>
      <w:color w:val="C0504D"/>
      <w:u w:val="single"/>
    </w:rPr>
  </w:style>
  <w:style w:type="character" w:customStyle="1" w:styleId="Intenzvnyodkaz1">
    <w:name w:val="Intenzívny odkaz1"/>
    <w:uiPriority w:val="32"/>
    <w:qFormat/>
    <w:rsid w:val="00563ADF"/>
    <w:rPr>
      <w:b/>
      <w:bCs/>
      <w:smallCaps/>
      <w:color w:val="C0504D"/>
      <w:spacing w:val="5"/>
      <w:u w:val="single"/>
    </w:rPr>
  </w:style>
  <w:style w:type="character" w:customStyle="1" w:styleId="Nzovknihy1">
    <w:name w:val="Názov knihy1"/>
    <w:uiPriority w:val="33"/>
    <w:qFormat/>
    <w:rsid w:val="00563ADF"/>
    <w:rPr>
      <w:b/>
      <w:bCs/>
      <w:smallCaps/>
      <w:spacing w:val="5"/>
    </w:rPr>
  </w:style>
  <w:style w:type="paragraph" w:customStyle="1" w:styleId="Hlavikaobsahu1">
    <w:name w:val="Hlavička obsahu1"/>
    <w:basedOn w:val="Heading1"/>
    <w:next w:val="Normal"/>
    <w:uiPriority w:val="39"/>
    <w:semiHidden/>
    <w:unhideWhenUsed/>
    <w:qFormat/>
    <w:rsid w:val="00563ADF"/>
    <w:pPr>
      <w:outlineLvl w:val="9"/>
    </w:pPr>
  </w:style>
  <w:style w:type="paragraph" w:styleId="ListParagraph">
    <w:name w:val="List Paragraph"/>
    <w:basedOn w:val="Normal"/>
    <w:uiPriority w:val="34"/>
    <w:qFormat/>
    <w:rsid w:val="00286FD4"/>
    <w:pPr>
      <w:ind w:left="720"/>
      <w:contextualSpacing/>
    </w:pPr>
  </w:style>
  <w:style w:type="character" w:styleId="Hyperlink">
    <w:name w:val="Hyperlink"/>
    <w:basedOn w:val="DefaultParagraphFont"/>
    <w:rsid w:val="003857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uractiv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eps.eu/publications/al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r.org.uk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Nadpisy</vt:lpstr>
      </vt:variant>
      <vt:variant>
        <vt:i4>9</vt:i4>
      </vt:variant>
      <vt:variant>
        <vt:lpstr>Title</vt:lpstr>
      </vt:variant>
      <vt:variant>
        <vt:i4>1</vt:i4>
      </vt:variant>
    </vt:vector>
  </HeadingPairs>
  <TitlesOfParts>
    <vt:vector size="11" baseType="lpstr">
      <vt:lpstr>Title of course:</vt:lpstr>
      <vt:lpstr>Prerequisites</vt:lpstr>
      <vt:lpstr>Course Objectives</vt:lpstr>
      <vt:lpstr>Contents</vt:lpstr>
      <vt:lpstr>Themes and Readings involved</vt:lpstr>
      <vt:lpstr>Obligatory Readings</vt:lpstr>
      <vt:lpstr>Primary Sources</vt:lpstr>
      <vt:lpstr>Secondary Sources</vt:lpstr>
      <vt:lpstr>Supplementary Readings and Sources</vt:lpstr>
      <vt:lpstr>Course Evaluation (%)</vt:lpstr>
      <vt:lpstr>Title of course:</vt:lpstr>
    </vt:vector>
  </TitlesOfParts>
  <Company>Hewlett-Packard Company</Company>
  <LinksUpToDate>false</LinksUpToDate>
  <CharactersWithSpaces>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course:</dc:title>
  <dc:creator>Ecolas</dc:creator>
  <cp:lastModifiedBy>Lucia</cp:lastModifiedBy>
  <cp:revision>2</cp:revision>
  <cp:lastPrinted>2010-05-21T11:43:00Z</cp:lastPrinted>
  <dcterms:created xsi:type="dcterms:W3CDTF">2017-04-04T14:25:00Z</dcterms:created>
  <dcterms:modified xsi:type="dcterms:W3CDTF">2017-04-04T14:25:00Z</dcterms:modified>
</cp:coreProperties>
</file>